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jc w:val="center"/>
        <w:rPr>
          <w:color w:val="1f3864"/>
          <w:sz w:val="28"/>
          <w:szCs w:val="28"/>
        </w:rPr>
      </w:pPr>
      <w:bookmarkStart w:colFirst="0" w:colLast="0" w:name="_heading=h.gjdgxs" w:id="0"/>
      <w:bookmarkEnd w:id="0"/>
      <w:r w:rsidDel="00000000" w:rsidR="00000000" w:rsidRPr="00000000">
        <w:rPr>
          <w:color w:val="1f3864"/>
          <w:sz w:val="28"/>
          <w:szCs w:val="28"/>
          <w:rtl w:val="0"/>
        </w:rPr>
        <w:t xml:space="preserve">HGSA Clinical Certification for Genetic Counsellors</w:t>
        <w:br w:type="textWrapping"/>
        <w:t xml:space="preserve">Reflective Essay Template – OBSERVED SESSION</w:t>
      </w:r>
    </w:p>
    <w:p w:rsidR="00000000" w:rsidDel="00000000" w:rsidP="00000000" w:rsidRDefault="00000000" w:rsidRPr="00000000" w14:paraId="00000002">
      <w:pPr>
        <w:tabs>
          <w:tab w:val="left" w:leader="none" w:pos="426"/>
        </w:tabs>
        <w:jc w:val="center"/>
        <w:rPr>
          <w:b w:val="1"/>
          <w:bCs w:val="1"/>
          <w:sz w:val="32"/>
          <w:szCs w:val="32"/>
        </w:rPr>
      </w:pPr>
      <w:r w:rsidDel="00000000" w:rsidR="00000000" w:rsidRPr="00000000">
        <w:rPr>
          <w:b w:val="1"/>
          <w:bCs w:val="1"/>
          <w:sz w:val="32"/>
          <w:szCs w:val="32"/>
          <w:rtl w:val="0"/>
        </w:rPr>
        <w:t xml:space="preserve">REFLECTIVE ESSAY- OBSERVED: COVER PAGE</w:t>
      </w:r>
    </w:p>
    <w:tbl>
      <w:tblPr>
        <w:tblStyle w:val="Table1"/>
        <w:tblW w:w="9026.0" w:type="dxa"/>
        <w:jc w:val="left"/>
        <w:tblLayout w:type="fixed"/>
        <w:tblLook w:val="0000"/>
      </w:tblPr>
      <w:tblGrid>
        <w:gridCol w:w="2609"/>
        <w:gridCol w:w="2832"/>
        <w:gridCol w:w="3585"/>
        <w:tblGridChange w:id="0">
          <w:tblGrid>
            <w:gridCol w:w="2609"/>
            <w:gridCol w:w="2832"/>
            <w:gridCol w:w="3585"/>
          </w:tblGrid>
        </w:tblGridChange>
      </w:tblGrid>
      <w:tr>
        <w:trPr>
          <w:cantSplit w:val="0"/>
          <w:trHeight w:val="690" w:hRule="atLeast"/>
          <w:tblHeader w:val="0"/>
        </w:trPr>
        <w:tc>
          <w:tcPr>
            <w:vAlign w:val="bottom"/>
          </w:tcPr>
          <w:p w:rsidR="00000000" w:rsidDel="00000000" w:rsidP="00000000" w:rsidRDefault="00000000" w:rsidRPr="00000000" w14:paraId="00000003">
            <w:pPr>
              <w:tabs>
                <w:tab w:val="left" w:leader="none" w:pos="426"/>
              </w:tabs>
              <w:spacing w:line="276" w:lineRule="auto"/>
              <w:jc w:val="both"/>
              <w:rPr>
                <w:b w:val="1"/>
                <w:bCs w:val="1"/>
              </w:rPr>
            </w:pPr>
            <w:r w:rsidDel="00000000" w:rsidR="00000000" w:rsidRPr="00000000">
              <w:rPr>
                <w:b w:val="1"/>
                <w:bCs w:val="1"/>
                <w:rtl w:val="0"/>
              </w:rPr>
              <w:t xml:space="preserve">Candidate Name</w:t>
            </w:r>
          </w:p>
        </w:tc>
        <w:tc>
          <w:tcPr>
            <w:gridSpan w:val="2"/>
            <w:tcBorders>
              <w:top w:color="000000" w:space="0" w:sz="0" w:val="nil"/>
              <w:left w:color="000000" w:space="0" w:sz="0" w:val="nil"/>
              <w:bottom w:color="000000" w:space="0" w:sz="4" w:val="dashed"/>
              <w:right w:color="000000" w:space="0" w:sz="0" w:val="nil"/>
            </w:tcBorders>
            <w:vAlign w:val="bottom"/>
          </w:tcPr>
          <w:p w:rsidR="00000000" w:rsidDel="00000000" w:rsidP="00000000" w:rsidRDefault="00000000" w:rsidRPr="00000000" w14:paraId="00000004">
            <w:pPr>
              <w:tabs>
                <w:tab w:val="left" w:leader="none" w:pos="426"/>
              </w:tabs>
              <w:spacing w:line="276" w:lineRule="auto"/>
              <w:jc w:val="both"/>
              <w:rPr/>
            </w:pPr>
            <w:r w:rsidDel="00000000" w:rsidR="00000000" w:rsidRPr="00000000">
              <w:rPr>
                <w:rtl w:val="0"/>
              </w:rPr>
            </w:r>
          </w:p>
        </w:tc>
      </w:tr>
      <w:tr>
        <w:trPr>
          <w:cantSplit w:val="0"/>
          <w:trHeight w:val="658" w:hRule="atLeast"/>
          <w:tblHeader w:val="0"/>
        </w:trPr>
        <w:tc>
          <w:tcPr>
            <w:vAlign w:val="bottom"/>
          </w:tcPr>
          <w:p w:rsidR="00000000" w:rsidDel="00000000" w:rsidP="00000000" w:rsidRDefault="00000000" w:rsidRPr="00000000" w14:paraId="00000006">
            <w:pPr>
              <w:tabs>
                <w:tab w:val="left" w:leader="none" w:pos="426"/>
              </w:tabs>
              <w:spacing w:line="276" w:lineRule="auto"/>
              <w:jc w:val="both"/>
              <w:rPr>
                <w:b w:val="1"/>
                <w:bCs w:val="1"/>
              </w:rPr>
            </w:pPr>
            <w:r w:rsidDel="00000000" w:rsidR="00000000" w:rsidRPr="00000000">
              <w:rPr>
                <w:b w:val="1"/>
                <w:bCs w:val="1"/>
                <w:rtl w:val="0"/>
              </w:rPr>
              <w:t xml:space="preserve">Date of Submission</w:t>
            </w:r>
          </w:p>
        </w:tc>
        <w:tc>
          <w:tcPr>
            <w:gridSpan w:val="2"/>
            <w:tcBorders>
              <w:top w:color="000000" w:space="0" w:sz="0" w:val="nil"/>
              <w:left w:color="000000" w:space="0" w:sz="0" w:val="nil"/>
              <w:bottom w:color="000000" w:space="0" w:sz="4" w:val="dashed"/>
              <w:right w:color="000000" w:space="0" w:sz="0" w:val="nil"/>
            </w:tcBorders>
            <w:vAlign w:val="bottom"/>
          </w:tcPr>
          <w:p w:rsidR="00000000" w:rsidDel="00000000" w:rsidP="00000000" w:rsidRDefault="00000000" w:rsidRPr="00000000" w14:paraId="00000007">
            <w:pPr>
              <w:tabs>
                <w:tab w:val="left" w:leader="none" w:pos="426"/>
              </w:tabs>
              <w:spacing w:line="276" w:lineRule="auto"/>
              <w:jc w:val="both"/>
              <w:rPr/>
            </w:pPr>
            <w:r w:rsidDel="00000000" w:rsidR="00000000" w:rsidRPr="00000000">
              <w:rPr>
                <w:rtl w:val="0"/>
              </w:rPr>
            </w:r>
          </w:p>
        </w:tc>
      </w:tr>
      <w:tr>
        <w:trPr>
          <w:cantSplit w:val="0"/>
          <w:trHeight w:val="644" w:hRule="atLeast"/>
          <w:tblHeader w:val="0"/>
        </w:trPr>
        <w:tc>
          <w:tcPr>
            <w:vAlign w:val="bottom"/>
          </w:tcPr>
          <w:p w:rsidR="00000000" w:rsidDel="00000000" w:rsidP="00000000" w:rsidRDefault="00000000" w:rsidRPr="00000000" w14:paraId="00000009">
            <w:pPr>
              <w:tabs>
                <w:tab w:val="left" w:leader="none" w:pos="426"/>
              </w:tabs>
              <w:spacing w:line="276" w:lineRule="auto"/>
              <w:jc w:val="both"/>
              <w:rPr>
                <w:b w:val="1"/>
                <w:bCs w:val="1"/>
              </w:rPr>
            </w:pPr>
            <w:r w:rsidDel="00000000" w:rsidR="00000000" w:rsidRPr="00000000">
              <w:rPr>
                <w:b w:val="1"/>
                <w:bCs w:val="1"/>
                <w:rtl w:val="0"/>
              </w:rPr>
              <w:t xml:space="preserve">Reflective Case Title</w:t>
            </w:r>
          </w:p>
        </w:tc>
        <w:tc>
          <w:tcPr>
            <w:gridSpan w:val="2"/>
            <w:tcBorders>
              <w:top w:color="000000" w:space="0" w:sz="0" w:val="nil"/>
              <w:left w:color="000000" w:space="0" w:sz="0" w:val="nil"/>
              <w:bottom w:color="000000" w:space="0" w:sz="4" w:val="dashed"/>
              <w:right w:color="000000" w:space="0" w:sz="0" w:val="nil"/>
            </w:tcBorders>
            <w:vAlign w:val="bottom"/>
          </w:tcPr>
          <w:p w:rsidR="00000000" w:rsidDel="00000000" w:rsidP="00000000" w:rsidRDefault="00000000" w:rsidRPr="00000000" w14:paraId="0000000A">
            <w:pPr>
              <w:tabs>
                <w:tab w:val="left" w:leader="none" w:pos="426"/>
              </w:tabs>
              <w:spacing w:line="276" w:lineRule="auto"/>
              <w:jc w:val="both"/>
              <w:rPr/>
            </w:pPr>
            <w:r w:rsidDel="00000000" w:rsidR="00000000" w:rsidRPr="00000000">
              <w:rPr>
                <w:rtl w:val="0"/>
              </w:rPr>
            </w:r>
          </w:p>
        </w:tc>
      </w:tr>
      <w:tr>
        <w:trPr>
          <w:cantSplit w:val="0"/>
          <w:trHeight w:val="554" w:hRule="atLeast"/>
          <w:tblHeader w:val="0"/>
        </w:trPr>
        <w:tc>
          <w:tcPr>
            <w:gridSpan w:val="2"/>
            <w:vAlign w:val="bottom"/>
          </w:tcPr>
          <w:p w:rsidR="00000000" w:rsidDel="00000000" w:rsidP="00000000" w:rsidRDefault="00000000" w:rsidRPr="00000000" w14:paraId="0000000C">
            <w:pPr>
              <w:tabs>
                <w:tab w:val="left" w:leader="none" w:pos="426"/>
              </w:tabs>
              <w:spacing w:line="276" w:lineRule="auto"/>
              <w:jc w:val="both"/>
              <w:rPr>
                <w:b w:val="1"/>
                <w:bCs w:val="1"/>
                <w:u w:val="single"/>
              </w:rPr>
            </w:pPr>
            <w:r w:rsidDel="00000000" w:rsidR="00000000" w:rsidRPr="00000000">
              <w:rPr>
                <w:b w:val="1"/>
                <w:bCs w:val="1"/>
                <w:rtl w:val="0"/>
              </w:rPr>
              <w:t xml:space="preserve">Word Count (limit 2000 words not including references):</w:t>
            </w:r>
            <w:r w:rsidDel="00000000" w:rsidR="00000000" w:rsidRPr="00000000">
              <w:rPr>
                <w:rtl w:val="0"/>
              </w:rPr>
            </w:r>
          </w:p>
        </w:tc>
        <w:tc>
          <w:tcPr>
            <w:tcBorders>
              <w:top w:color="000000" w:space="0" w:sz="0" w:val="nil"/>
              <w:left w:color="000000" w:space="0" w:sz="0" w:val="nil"/>
              <w:bottom w:color="000000" w:space="0" w:sz="4" w:val="dashed"/>
              <w:right w:color="000000" w:space="0" w:sz="0" w:val="nil"/>
            </w:tcBorders>
            <w:vAlign w:val="bottom"/>
          </w:tcPr>
          <w:p w:rsidR="00000000" w:rsidDel="00000000" w:rsidP="00000000" w:rsidRDefault="00000000" w:rsidRPr="00000000" w14:paraId="0000000E">
            <w:pPr>
              <w:tabs>
                <w:tab w:val="left" w:leader="none" w:pos="426"/>
              </w:tabs>
              <w:spacing w:line="276" w:lineRule="auto"/>
              <w:jc w:val="both"/>
              <w:rPr/>
            </w:pPr>
            <w:r w:rsidDel="00000000" w:rsidR="00000000" w:rsidRPr="00000000">
              <w:rPr>
                <w:rtl w:val="0"/>
              </w:rPr>
            </w:r>
          </w:p>
        </w:tc>
      </w:tr>
    </w:tbl>
    <w:p w:rsidR="00000000" w:rsidDel="00000000" w:rsidP="00000000" w:rsidRDefault="00000000" w:rsidRPr="00000000" w14:paraId="0000000F">
      <w:pPr>
        <w:tabs>
          <w:tab w:val="left" w:leader="none" w:pos="426"/>
        </w:tabs>
        <w:spacing w:after="120" w:before="120" w:line="276" w:lineRule="auto"/>
        <w:jc w:val="both"/>
        <w:rPr>
          <w:b w:val="1"/>
          <w:bCs w:val="1"/>
          <w:sz w:val="20"/>
          <w:szCs w:val="20"/>
          <w:u w:val="single"/>
        </w:rPr>
      </w:pPr>
      <w:r w:rsidDel="00000000" w:rsidR="00000000" w:rsidRPr="00000000">
        <w:rPr>
          <w:b w:val="1"/>
          <w:bCs w:val="1"/>
          <w:sz w:val="20"/>
          <w:szCs w:val="20"/>
          <w:u w:val="single"/>
          <w:rtl w:val="0"/>
        </w:rPr>
        <w:t xml:space="preserve">Candidate’s Declaration</w:t>
      </w:r>
    </w:p>
    <w:p w:rsidR="00000000" w:rsidDel="00000000" w:rsidP="00000000" w:rsidRDefault="00000000" w:rsidRPr="00000000" w14:paraId="00000010">
      <w:pPr>
        <w:tabs>
          <w:tab w:val="left" w:leader="none" w:pos="426"/>
        </w:tabs>
        <w:spacing w:after="120" w:before="120" w:line="276" w:lineRule="auto"/>
        <w:jc w:val="both"/>
        <w:rPr>
          <w:b w:val="1"/>
          <w:bCs w:val="1"/>
          <w:sz w:val="20"/>
          <w:szCs w:val="20"/>
        </w:rPr>
      </w:pPr>
      <w:r w:rsidDel="00000000" w:rsidR="00000000" w:rsidRPr="00000000">
        <w:rPr>
          <w:b w:val="1"/>
          <w:bCs w:val="1"/>
          <w:sz w:val="20"/>
          <w:szCs w:val="20"/>
          <w:rtl w:val="0"/>
        </w:rPr>
        <w:t xml:space="preserve">This content is my own work and is a true representation of the clinical case and my involvement.</w:t>
      </w:r>
    </w:p>
    <w:tbl>
      <w:tblPr>
        <w:tblStyle w:val="Table2"/>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65"/>
        <w:gridCol w:w="4486"/>
        <w:gridCol w:w="2265"/>
        <w:tblGridChange w:id="0">
          <w:tblGrid>
            <w:gridCol w:w="2265"/>
            <w:gridCol w:w="4486"/>
            <w:gridCol w:w="2265"/>
          </w:tblGrid>
        </w:tblGridChange>
      </w:tblGrid>
      <w:tr>
        <w:trPr>
          <w:cantSplit w:val="0"/>
          <w:trHeight w:val="920" w:hRule="atLeast"/>
          <w:tblHeader w:val="0"/>
        </w:trPr>
        <w:tc>
          <w:tcPr/>
          <w:p w:rsidR="00000000" w:rsidDel="00000000" w:rsidP="00000000" w:rsidRDefault="00000000" w:rsidRPr="00000000" w14:paraId="00000011">
            <w:pPr>
              <w:tabs>
                <w:tab w:val="left" w:leader="none" w:pos="426"/>
              </w:tabs>
              <w:spacing w:line="276" w:lineRule="auto"/>
              <w:jc w:val="both"/>
              <w:rPr>
                <w:sz w:val="20"/>
                <w:szCs w:val="20"/>
                <w:u w:val="single"/>
              </w:rPr>
            </w:pPr>
            <w:r w:rsidDel="00000000" w:rsidR="00000000" w:rsidRPr="00000000">
              <w:rPr>
                <w:color w:val="000000"/>
                <w:sz w:val="20"/>
                <w:szCs w:val="20"/>
                <w:rtl w:val="0"/>
              </w:rPr>
              <w:t xml:space="preserve">Candidate’s signature</w:t>
            </w:r>
            <w:r w:rsidDel="00000000" w:rsidR="00000000" w:rsidRPr="00000000">
              <w:rPr>
                <w:rtl w:val="0"/>
              </w:rPr>
            </w:r>
          </w:p>
        </w:tc>
        <w:tc>
          <w:tcPr/>
          <w:p w:rsidR="00000000" w:rsidDel="00000000" w:rsidP="00000000" w:rsidRDefault="00000000" w:rsidRPr="00000000" w14:paraId="00000012">
            <w:pPr>
              <w:tabs>
                <w:tab w:val="left" w:leader="none" w:pos="426"/>
              </w:tabs>
              <w:spacing w:line="276" w:lineRule="auto"/>
              <w:jc w:val="both"/>
              <w:rPr>
                <w:sz w:val="20"/>
                <w:szCs w:val="20"/>
                <w:u w:val="single"/>
              </w:rPr>
            </w:pPr>
            <w:r w:rsidDel="00000000" w:rsidR="00000000" w:rsidRPr="00000000">
              <w:rPr>
                <w:rtl w:val="0"/>
              </w:rPr>
            </w:r>
          </w:p>
        </w:tc>
        <w:tc>
          <w:tcPr/>
          <w:p w:rsidR="00000000" w:rsidDel="00000000" w:rsidP="00000000" w:rsidRDefault="00000000" w:rsidRPr="00000000" w14:paraId="00000013">
            <w:pPr>
              <w:tabs>
                <w:tab w:val="left" w:leader="none" w:pos="426"/>
              </w:tabs>
              <w:spacing w:after="280" w:line="276" w:lineRule="auto"/>
              <w:jc w:val="both"/>
              <w:rPr>
                <w:color w:val="000000"/>
                <w:sz w:val="20"/>
                <w:szCs w:val="20"/>
              </w:rPr>
            </w:pPr>
            <w:r w:rsidDel="00000000" w:rsidR="00000000" w:rsidRPr="00000000">
              <w:rPr>
                <w:color w:val="000000"/>
                <w:sz w:val="20"/>
                <w:szCs w:val="20"/>
                <w:rtl w:val="0"/>
              </w:rPr>
              <w:t xml:space="preserve">Date:</w:t>
            </w:r>
          </w:p>
          <w:p w:rsidR="00000000" w:rsidDel="00000000" w:rsidP="00000000" w:rsidRDefault="00000000" w:rsidRPr="00000000" w14:paraId="00000014">
            <w:pPr>
              <w:tabs>
                <w:tab w:val="left" w:leader="none" w:pos="426"/>
              </w:tabs>
              <w:spacing w:before="280" w:line="276" w:lineRule="auto"/>
              <w:jc w:val="both"/>
              <w:rPr>
                <w:sz w:val="20"/>
                <w:szCs w:val="20"/>
                <w:u w:val="single"/>
              </w:rPr>
            </w:pPr>
            <w:r w:rsidDel="00000000" w:rsidR="00000000" w:rsidRPr="00000000">
              <w:rPr>
                <w:rtl w:val="0"/>
              </w:rPr>
            </w:r>
          </w:p>
        </w:tc>
      </w:tr>
    </w:tbl>
    <w:p w:rsidR="00000000" w:rsidDel="00000000" w:rsidP="00000000" w:rsidRDefault="00000000" w:rsidRPr="00000000" w14:paraId="00000015">
      <w:pPr>
        <w:tabs>
          <w:tab w:val="left" w:leader="none" w:pos="426"/>
        </w:tabs>
        <w:spacing w:after="120" w:before="120" w:line="276" w:lineRule="auto"/>
        <w:jc w:val="both"/>
        <w:rPr>
          <w:b w:val="1"/>
          <w:bCs w:val="1"/>
          <w:sz w:val="20"/>
          <w:szCs w:val="20"/>
          <w:u w:val="single"/>
        </w:rPr>
      </w:pPr>
      <w:r w:rsidDel="00000000" w:rsidR="00000000" w:rsidRPr="00000000">
        <w:rPr>
          <w:b w:val="1"/>
          <w:bCs w:val="1"/>
          <w:sz w:val="20"/>
          <w:szCs w:val="20"/>
          <w:u w:val="single"/>
          <w:rtl w:val="0"/>
        </w:rPr>
        <w:t xml:space="preserve">Supervisor’s Declaration</w:t>
      </w:r>
    </w:p>
    <w:p w:rsidR="00000000" w:rsidDel="00000000" w:rsidP="00000000" w:rsidRDefault="00000000" w:rsidRPr="00000000" w14:paraId="00000016">
      <w:pPr>
        <w:tabs>
          <w:tab w:val="left" w:leader="none" w:pos="426"/>
        </w:tabs>
        <w:spacing w:after="120" w:before="120" w:line="276" w:lineRule="auto"/>
        <w:jc w:val="both"/>
        <w:rPr>
          <w:b w:val="1"/>
          <w:bCs w:val="1"/>
          <w:sz w:val="20"/>
          <w:szCs w:val="20"/>
        </w:rPr>
      </w:pPr>
      <w:r w:rsidDel="00000000" w:rsidR="00000000" w:rsidRPr="00000000">
        <w:rPr>
          <w:b w:val="1"/>
          <w:bCs w:val="1"/>
          <w:sz w:val="20"/>
          <w:szCs w:val="20"/>
          <w:rtl w:val="0"/>
        </w:rPr>
        <w:t xml:space="preserve">I am the candidate’s usual genetic counselling supervisor. I have reviewed this essay.</w:t>
      </w:r>
    </w:p>
    <w:p w:rsidR="00000000" w:rsidDel="00000000" w:rsidP="00000000" w:rsidRDefault="00000000" w:rsidRPr="00000000" w14:paraId="00000017">
      <w:pPr>
        <w:tabs>
          <w:tab w:val="left" w:leader="none" w:pos="426"/>
        </w:tabs>
        <w:spacing w:after="120" w:before="120" w:line="276" w:lineRule="auto"/>
        <w:jc w:val="both"/>
        <w:rPr>
          <w:b w:val="1"/>
          <w:bCs w:val="1"/>
          <w:sz w:val="20"/>
          <w:szCs w:val="20"/>
        </w:rPr>
      </w:pPr>
      <w:r w:rsidDel="00000000" w:rsidR="00000000" w:rsidRPr="00000000">
        <w:rPr>
          <w:b w:val="1"/>
          <w:bCs w:val="1"/>
          <w:sz w:val="20"/>
          <w:szCs w:val="20"/>
          <w:rtl w:val="0"/>
        </w:rPr>
        <w:t xml:space="preserve">I observed the entire of this session. YES/NO</w:t>
      </w:r>
    </w:p>
    <w:tbl>
      <w:tblPr>
        <w:tblStyle w:val="Table3"/>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89"/>
        <w:gridCol w:w="4111"/>
        <w:gridCol w:w="2216"/>
        <w:tblGridChange w:id="0">
          <w:tblGrid>
            <w:gridCol w:w="2689"/>
            <w:gridCol w:w="4111"/>
            <w:gridCol w:w="2216"/>
          </w:tblGrid>
        </w:tblGridChange>
      </w:tblGrid>
      <w:tr>
        <w:trPr>
          <w:cantSplit w:val="0"/>
          <w:trHeight w:val="10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8">
            <w:pPr>
              <w:tabs>
                <w:tab w:val="left" w:leader="none" w:pos="426"/>
              </w:tabs>
              <w:spacing w:line="276" w:lineRule="auto"/>
              <w:jc w:val="both"/>
              <w:rPr>
                <w:color w:val="000000"/>
                <w:sz w:val="20"/>
                <w:szCs w:val="20"/>
              </w:rPr>
            </w:pPr>
            <w:r w:rsidDel="00000000" w:rsidR="00000000" w:rsidRPr="00000000">
              <w:rPr>
                <w:color w:val="000000"/>
                <w:sz w:val="20"/>
                <w:szCs w:val="20"/>
                <w:rtl w:val="0"/>
              </w:rPr>
              <w:t xml:space="preserve">Supervisor’s full name and qualifications (incl</w:t>
            </w:r>
            <w:r w:rsidDel="00000000" w:rsidR="00000000" w:rsidRPr="00000000">
              <w:rPr>
                <w:sz w:val="20"/>
                <w:szCs w:val="20"/>
                <w:rtl w:val="0"/>
              </w:rPr>
              <w:t xml:space="preserve">uding supervisor training)</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9">
            <w:pPr>
              <w:tabs>
                <w:tab w:val="left" w:leader="none" w:pos="426"/>
              </w:tabs>
              <w:spacing w:line="276" w:lineRule="auto"/>
              <w:jc w:val="both"/>
              <w:rPr>
                <w:color w:val="000000"/>
                <w:sz w:val="20"/>
                <w:szCs w:val="20"/>
              </w:rPr>
            </w:pPr>
            <w:r w:rsidDel="00000000" w:rsidR="00000000" w:rsidRPr="00000000">
              <w:rPr>
                <w:rtl w:val="0"/>
              </w:rPr>
            </w:r>
          </w:p>
        </w:tc>
      </w:tr>
      <w:tr>
        <w:trPr>
          <w:cantSplit w:val="0"/>
          <w:trHeight w:val="85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B">
            <w:pPr>
              <w:tabs>
                <w:tab w:val="left" w:leader="none" w:pos="426"/>
              </w:tabs>
              <w:spacing w:line="276" w:lineRule="auto"/>
              <w:jc w:val="both"/>
              <w:rPr>
                <w:color w:val="000000"/>
                <w:sz w:val="20"/>
                <w:szCs w:val="20"/>
              </w:rPr>
            </w:pPr>
            <w:r w:rsidDel="00000000" w:rsidR="00000000" w:rsidRPr="00000000">
              <w:rPr>
                <w:color w:val="000000"/>
                <w:sz w:val="20"/>
                <w:szCs w:val="20"/>
                <w:rtl w:val="0"/>
              </w:rPr>
              <w:t xml:space="preserve">Supervisor’s signature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C">
            <w:pPr>
              <w:tabs>
                <w:tab w:val="left" w:leader="none" w:pos="426"/>
              </w:tabs>
              <w:spacing w:line="276" w:lineRule="auto"/>
              <w:jc w:val="both"/>
              <w:rPr>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D">
            <w:pPr>
              <w:tabs>
                <w:tab w:val="left" w:leader="none" w:pos="426"/>
              </w:tabs>
              <w:spacing w:after="280" w:line="276" w:lineRule="auto"/>
              <w:jc w:val="both"/>
              <w:rPr>
                <w:color w:val="000000"/>
                <w:sz w:val="20"/>
                <w:szCs w:val="20"/>
              </w:rPr>
            </w:pPr>
            <w:r w:rsidDel="00000000" w:rsidR="00000000" w:rsidRPr="00000000">
              <w:rPr>
                <w:color w:val="000000"/>
                <w:sz w:val="20"/>
                <w:szCs w:val="20"/>
                <w:rtl w:val="0"/>
              </w:rPr>
              <w:t xml:space="preserve">Date:</w:t>
            </w:r>
          </w:p>
          <w:p w:rsidR="00000000" w:rsidDel="00000000" w:rsidP="00000000" w:rsidRDefault="00000000" w:rsidRPr="00000000" w14:paraId="0000001E">
            <w:pPr>
              <w:tabs>
                <w:tab w:val="left" w:leader="none" w:pos="426"/>
              </w:tabs>
              <w:spacing w:before="280" w:line="276" w:lineRule="auto"/>
              <w:jc w:val="both"/>
              <w:rPr>
                <w:color w:val="000000"/>
                <w:sz w:val="20"/>
                <w:szCs w:val="20"/>
              </w:rPr>
            </w:pPr>
            <w:r w:rsidDel="00000000" w:rsidR="00000000" w:rsidRPr="00000000">
              <w:rPr>
                <w:rtl w:val="0"/>
              </w:rPr>
            </w:r>
          </w:p>
        </w:tc>
      </w:tr>
    </w:tbl>
    <w:p w:rsidR="00000000" w:rsidDel="00000000" w:rsidP="00000000" w:rsidRDefault="00000000" w:rsidRPr="00000000" w14:paraId="0000001F">
      <w:pPr>
        <w:tabs>
          <w:tab w:val="left" w:leader="none" w:pos="426"/>
        </w:tabs>
        <w:spacing w:after="0" w:before="240" w:lineRule="auto"/>
        <w:jc w:val="both"/>
        <w:rPr>
          <w:i w:val="1"/>
          <w:iCs w:val="1"/>
          <w:sz w:val="20"/>
          <w:szCs w:val="20"/>
        </w:rPr>
      </w:pPr>
      <w:r w:rsidDel="00000000" w:rsidR="00000000" w:rsidRPr="00000000">
        <w:rPr>
          <w:i w:val="1"/>
          <w:iCs w:val="1"/>
          <w:sz w:val="20"/>
          <w:szCs w:val="20"/>
          <w:rtl w:val="0"/>
        </w:rPr>
        <w:t xml:space="preserve">If the session was observed by a </w:t>
      </w:r>
      <w:r w:rsidDel="00000000" w:rsidR="00000000" w:rsidRPr="00000000">
        <w:rPr>
          <w:i w:val="1"/>
          <w:iCs w:val="1"/>
          <w:sz w:val="20"/>
          <w:szCs w:val="20"/>
          <w:u w:val="single"/>
          <w:rtl w:val="0"/>
        </w:rPr>
        <w:t xml:space="preserve">different</w:t>
      </w:r>
      <w:r w:rsidDel="00000000" w:rsidR="00000000" w:rsidRPr="00000000">
        <w:rPr>
          <w:i w:val="1"/>
          <w:iCs w:val="1"/>
          <w:sz w:val="20"/>
          <w:szCs w:val="20"/>
          <w:rtl w:val="0"/>
        </w:rPr>
        <w:t xml:space="preserve"> supervisor, they must also sign this declaration:</w:t>
      </w:r>
    </w:p>
    <w:p w:rsidR="00000000" w:rsidDel="00000000" w:rsidP="00000000" w:rsidRDefault="00000000" w:rsidRPr="00000000" w14:paraId="00000020">
      <w:pPr>
        <w:tabs>
          <w:tab w:val="left" w:leader="none" w:pos="426"/>
        </w:tabs>
        <w:spacing w:after="120" w:before="120" w:line="276" w:lineRule="auto"/>
        <w:jc w:val="both"/>
        <w:rPr>
          <w:i w:val="1"/>
          <w:iCs w:val="1"/>
          <w:sz w:val="20"/>
          <w:szCs w:val="20"/>
        </w:rPr>
      </w:pPr>
      <w:r w:rsidDel="00000000" w:rsidR="00000000" w:rsidRPr="00000000">
        <w:rPr>
          <w:i w:val="1"/>
          <w:iCs w:val="1"/>
          <w:sz w:val="20"/>
          <w:szCs w:val="20"/>
          <w:rtl w:val="0"/>
        </w:rPr>
        <w:t xml:space="preserve">I observed the entire session. I have reviewed this essay.</w:t>
      </w:r>
    </w:p>
    <w:tbl>
      <w:tblPr>
        <w:tblStyle w:val="Table4"/>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89"/>
        <w:gridCol w:w="4111"/>
        <w:gridCol w:w="2216"/>
        <w:tblGridChange w:id="0">
          <w:tblGrid>
            <w:gridCol w:w="2689"/>
            <w:gridCol w:w="4111"/>
            <w:gridCol w:w="2216"/>
          </w:tblGrid>
        </w:tblGridChange>
      </w:tblGrid>
      <w:tr>
        <w:trPr>
          <w:cantSplit w:val="0"/>
          <w:trHeight w:val="10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1">
            <w:pPr>
              <w:tabs>
                <w:tab w:val="left" w:leader="none" w:pos="426"/>
              </w:tabs>
              <w:spacing w:line="276" w:lineRule="auto"/>
              <w:jc w:val="both"/>
              <w:rPr>
                <w:i w:val="1"/>
                <w:iCs w:val="1"/>
                <w:color w:val="000000"/>
                <w:sz w:val="20"/>
                <w:szCs w:val="20"/>
              </w:rPr>
            </w:pPr>
            <w:r w:rsidDel="00000000" w:rsidR="00000000" w:rsidRPr="00000000">
              <w:rPr>
                <w:i w:val="1"/>
                <w:iCs w:val="1"/>
                <w:color w:val="000000"/>
                <w:sz w:val="20"/>
                <w:szCs w:val="20"/>
                <w:rtl w:val="0"/>
              </w:rPr>
              <w:t xml:space="preserve">Observing Supervisor’s full name and qualifications (</w:t>
            </w:r>
            <w:r w:rsidDel="00000000" w:rsidR="00000000" w:rsidRPr="00000000">
              <w:rPr>
                <w:i w:val="1"/>
                <w:iCs w:val="1"/>
                <w:sz w:val="20"/>
                <w:szCs w:val="20"/>
                <w:rtl w:val="0"/>
              </w:rPr>
              <w:t xml:space="preserve">including supervisor training)</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2">
            <w:pPr>
              <w:tabs>
                <w:tab w:val="left" w:leader="none" w:pos="426"/>
              </w:tabs>
              <w:spacing w:line="276" w:lineRule="auto"/>
              <w:jc w:val="both"/>
              <w:rPr>
                <w:i w:val="1"/>
                <w:iCs w:val="1"/>
                <w:color w:val="000000"/>
                <w:sz w:val="20"/>
                <w:szCs w:val="20"/>
              </w:rPr>
            </w:pPr>
            <w:r w:rsidDel="00000000" w:rsidR="00000000" w:rsidRPr="00000000">
              <w:rPr>
                <w:rtl w:val="0"/>
              </w:rPr>
            </w:r>
          </w:p>
        </w:tc>
      </w:tr>
      <w:tr>
        <w:trPr>
          <w:cantSplit w:val="0"/>
          <w:trHeight w:val="85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4">
            <w:pPr>
              <w:tabs>
                <w:tab w:val="left" w:leader="none" w:pos="426"/>
              </w:tabs>
              <w:spacing w:line="276" w:lineRule="auto"/>
              <w:jc w:val="both"/>
              <w:rPr>
                <w:i w:val="1"/>
                <w:iCs w:val="1"/>
                <w:color w:val="000000"/>
                <w:sz w:val="20"/>
                <w:szCs w:val="20"/>
              </w:rPr>
            </w:pPr>
            <w:r w:rsidDel="00000000" w:rsidR="00000000" w:rsidRPr="00000000">
              <w:rPr>
                <w:i w:val="1"/>
                <w:iCs w:val="1"/>
                <w:color w:val="000000"/>
                <w:sz w:val="20"/>
                <w:szCs w:val="20"/>
                <w:rtl w:val="0"/>
              </w:rPr>
              <w:t xml:space="preserve">Observing Supervisor’s signature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5">
            <w:pPr>
              <w:tabs>
                <w:tab w:val="left" w:leader="none" w:pos="426"/>
              </w:tabs>
              <w:spacing w:line="276" w:lineRule="auto"/>
              <w:jc w:val="both"/>
              <w:rPr>
                <w:i w:val="1"/>
                <w:iCs w:val="1"/>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6">
            <w:pPr>
              <w:tabs>
                <w:tab w:val="left" w:leader="none" w:pos="426"/>
              </w:tabs>
              <w:spacing w:after="280" w:line="276" w:lineRule="auto"/>
              <w:jc w:val="both"/>
              <w:rPr>
                <w:i w:val="1"/>
                <w:iCs w:val="1"/>
                <w:color w:val="000000"/>
                <w:sz w:val="20"/>
                <w:szCs w:val="20"/>
              </w:rPr>
            </w:pPr>
            <w:r w:rsidDel="00000000" w:rsidR="00000000" w:rsidRPr="00000000">
              <w:rPr>
                <w:i w:val="1"/>
                <w:iCs w:val="1"/>
                <w:color w:val="000000"/>
                <w:sz w:val="20"/>
                <w:szCs w:val="20"/>
                <w:rtl w:val="0"/>
              </w:rPr>
              <w:t xml:space="preserve">Date:</w:t>
            </w:r>
          </w:p>
          <w:p w:rsidR="00000000" w:rsidDel="00000000" w:rsidP="00000000" w:rsidRDefault="00000000" w:rsidRPr="00000000" w14:paraId="00000027">
            <w:pPr>
              <w:tabs>
                <w:tab w:val="left" w:leader="none" w:pos="426"/>
              </w:tabs>
              <w:spacing w:before="280" w:line="276" w:lineRule="auto"/>
              <w:jc w:val="both"/>
              <w:rPr>
                <w:i w:val="1"/>
                <w:iCs w:val="1"/>
                <w:color w:val="000000"/>
                <w:sz w:val="20"/>
                <w:szCs w:val="20"/>
              </w:rPr>
            </w:pPr>
            <w:r w:rsidDel="00000000" w:rsidR="00000000" w:rsidRPr="00000000">
              <w:rPr>
                <w:rtl w:val="0"/>
              </w:rPr>
            </w:r>
          </w:p>
        </w:tc>
      </w:tr>
    </w:tbl>
    <w:p w:rsidR="00000000" w:rsidDel="00000000" w:rsidP="00000000" w:rsidRDefault="00000000" w:rsidRPr="00000000" w14:paraId="00000028">
      <w:pPr>
        <w:tabs>
          <w:tab w:val="left" w:leader="none" w:pos="426"/>
        </w:tabs>
        <w:jc w:val="both"/>
        <w:rPr/>
      </w:pPr>
      <w:r w:rsidDel="00000000" w:rsidR="00000000" w:rsidRPr="00000000">
        <w:rPr>
          <w:rtl w:val="0"/>
        </w:rPr>
      </w:r>
    </w:p>
    <w:p w:rsidR="00000000" w:rsidDel="00000000" w:rsidP="00000000" w:rsidRDefault="00000000" w:rsidRPr="00000000" w14:paraId="00000029">
      <w:pPr>
        <w:pBdr>
          <w:top w:color="000000" w:space="1" w:sz="4" w:val="single"/>
          <w:left w:color="000000" w:space="4" w:sz="4" w:val="single"/>
          <w:bottom w:color="000000" w:space="1" w:sz="4" w:val="single"/>
          <w:right w:color="000000" w:space="4" w:sz="4" w:val="single"/>
        </w:pBdr>
        <w:tabs>
          <w:tab w:val="left" w:leader="none" w:pos="426"/>
        </w:tabs>
        <w:spacing w:line="276" w:lineRule="auto"/>
        <w:jc w:val="both"/>
        <w:rPr>
          <w:b w:val="1"/>
          <w:bCs w:val="1"/>
        </w:rPr>
      </w:pPr>
      <w:r w:rsidDel="00000000" w:rsidR="00000000" w:rsidRPr="00000000">
        <w:rPr>
          <w:b w:val="1"/>
          <w:bCs w:val="1"/>
          <w:rtl w:val="0"/>
        </w:rPr>
        <w:t xml:space="preserve">Please see the </w:t>
      </w:r>
      <w:hyperlink r:id="rId8">
        <w:r w:rsidDel="00000000" w:rsidR="00000000" w:rsidRPr="00000000">
          <w:rPr>
            <w:b w:val="1"/>
            <w:bCs w:val="1"/>
            <w:color w:val="0563c1"/>
            <w:rtl w:val="0"/>
          </w:rPr>
          <w:t xml:space="preserve">HGSA Clinical Certification Policy for Genetic Counsellors</w:t>
        </w:r>
      </w:hyperlink>
      <w:r w:rsidDel="00000000" w:rsidR="00000000" w:rsidRPr="00000000">
        <w:rPr>
          <w:b w:val="1"/>
          <w:bCs w:val="1"/>
          <w:rtl w:val="0"/>
        </w:rPr>
        <w:t xml:space="preserve"> for more information on completing Reflective Essays.</w:t>
      </w:r>
    </w:p>
    <w:p w:rsidR="00000000" w:rsidDel="00000000" w:rsidP="00000000" w:rsidRDefault="00000000" w:rsidRPr="00000000" w14:paraId="0000002A">
      <w:pPr>
        <w:keepNext w:val="1"/>
        <w:keepLines w:val="1"/>
        <w:pBdr>
          <w:top w:space="0" w:sz="0" w:val="nil"/>
          <w:left w:space="0" w:sz="0" w:val="nil"/>
          <w:bottom w:space="0" w:sz="0" w:val="nil"/>
          <w:right w:space="0" w:sz="0" w:val="nil"/>
          <w:between w:space="0" w:sz="0" w:val="nil"/>
        </w:pBdr>
        <w:spacing w:after="120" w:before="240" w:lineRule="auto"/>
        <w:rPr>
          <w:color w:val="2f5496"/>
          <w:sz w:val="32"/>
          <w:szCs w:val="32"/>
        </w:rPr>
      </w:pPr>
      <w:r w:rsidDel="00000000" w:rsidR="00000000" w:rsidRPr="00000000">
        <w:rPr>
          <w:color w:val="2f5496"/>
          <w:sz w:val="32"/>
          <w:szCs w:val="32"/>
          <w:rtl w:val="0"/>
        </w:rPr>
        <w:t xml:space="preserve">Table of Contents</w:t>
      </w:r>
    </w:p>
    <w:sdt>
      <w:sdtPr>
        <w:id w:val="-1605039251"/>
        <w:docPartObj>
          <w:docPartGallery w:val="Table of Contents"/>
          <w:docPartUnique w:val="1"/>
        </w:docPartObj>
      </w:sdtPr>
      <w:sdtContent>
        <w:p w:rsidR="00000000" w:rsidDel="00000000" w:rsidP="00000000" w:rsidRDefault="00000000" w:rsidRPr="00000000" w14:paraId="0000002B">
          <w:pPr>
            <w:widowControl w:val="0"/>
            <w:tabs>
              <w:tab w:val="right" w:leader="none" w:pos="12000"/>
            </w:tabs>
            <w:spacing w:after="0" w:before="60" w:line="240" w:lineRule="auto"/>
            <w:rPr>
              <w:rFonts w:ascii="Arial" w:cs="Arial" w:eastAsia="Arial" w:hAnsi="Arial"/>
              <w:b w:val="1"/>
              <w:bCs w:val="1"/>
              <w:color w:val="000000"/>
            </w:rPr>
          </w:pPr>
          <w:r w:rsidDel="00000000" w:rsidR="00000000" w:rsidRPr="00000000">
            <w:fldChar w:fldCharType="begin"/>
            <w:instrText xml:space="preserve"> TOC \h \u \z \t "Heading 1,1,Heading 2,2,Heading 3,3,"</w:instrText>
            <w:fldChar w:fldCharType="separate"/>
          </w:r>
          <w:hyperlink w:anchor="_heading=h.30j0zll">
            <w:r w:rsidDel="00000000" w:rsidR="00000000" w:rsidRPr="00000000">
              <w:rPr>
                <w:color w:val="000000"/>
                <w:rtl w:val="0"/>
              </w:rPr>
              <w:t xml:space="preserve">Case number:</w:t>
              <w:tab/>
              <w:t xml:space="preserve">3</w:t>
            </w:r>
          </w:hyperlink>
          <w:r w:rsidDel="00000000" w:rsidR="00000000" w:rsidRPr="00000000">
            <w:rPr>
              <w:rtl w:val="0"/>
            </w:rPr>
          </w:r>
        </w:p>
        <w:p w:rsidR="00000000" w:rsidDel="00000000" w:rsidP="00000000" w:rsidRDefault="00000000" w:rsidRPr="00000000" w14:paraId="0000002C">
          <w:pPr>
            <w:widowControl w:val="0"/>
            <w:tabs>
              <w:tab w:val="right" w:leader="none" w:pos="12000"/>
            </w:tabs>
            <w:spacing w:after="0" w:before="60" w:line="240" w:lineRule="auto"/>
            <w:rPr>
              <w:rFonts w:ascii="Arial" w:cs="Arial" w:eastAsia="Arial" w:hAnsi="Arial"/>
              <w:b w:val="1"/>
              <w:bCs w:val="1"/>
              <w:color w:val="000000"/>
            </w:rPr>
          </w:pPr>
          <w:hyperlink w:anchor="_heading=h.1fob9te">
            <w:r w:rsidDel="00000000" w:rsidR="00000000" w:rsidRPr="00000000">
              <w:rPr>
                <w:color w:val="000000"/>
                <w:rtl w:val="0"/>
              </w:rPr>
              <w:t xml:space="preserve">Case title:</w:t>
              <w:tab/>
              <w:t xml:space="preserve">3</w:t>
            </w:r>
          </w:hyperlink>
          <w:r w:rsidDel="00000000" w:rsidR="00000000" w:rsidRPr="00000000">
            <w:rPr>
              <w:rtl w:val="0"/>
            </w:rPr>
          </w:r>
        </w:p>
        <w:p w:rsidR="00000000" w:rsidDel="00000000" w:rsidP="00000000" w:rsidRDefault="00000000" w:rsidRPr="00000000" w14:paraId="0000002D">
          <w:pPr>
            <w:widowControl w:val="0"/>
            <w:tabs>
              <w:tab w:val="right" w:leader="none" w:pos="12000"/>
            </w:tabs>
            <w:spacing w:after="0" w:before="60" w:line="240" w:lineRule="auto"/>
            <w:ind w:left="360" w:firstLine="0"/>
            <w:rPr>
              <w:color w:val="000000"/>
            </w:rPr>
          </w:pPr>
          <w:hyperlink w:anchor="_heading=h.3znysh7">
            <w:r w:rsidDel="00000000" w:rsidR="00000000" w:rsidRPr="00000000">
              <w:rPr>
                <w:i w:val="1"/>
                <w:iCs w:val="1"/>
                <w:color w:val="000000"/>
                <w:rtl w:val="0"/>
              </w:rPr>
              <w:t xml:space="preserve">1. Context (no more than 200 words)</w:t>
              <w:tab/>
              <w:t xml:space="preserve">3</w:t>
            </w:r>
          </w:hyperlink>
          <w:r w:rsidDel="00000000" w:rsidR="00000000" w:rsidRPr="00000000">
            <w:rPr>
              <w:rtl w:val="0"/>
            </w:rPr>
          </w:r>
        </w:p>
        <w:p w:rsidR="00000000" w:rsidDel="00000000" w:rsidP="00000000" w:rsidRDefault="00000000" w:rsidRPr="00000000" w14:paraId="0000002E">
          <w:pPr>
            <w:widowControl w:val="0"/>
            <w:tabs>
              <w:tab w:val="right" w:leader="none" w:pos="12000"/>
            </w:tabs>
            <w:spacing w:after="0" w:before="60" w:line="240" w:lineRule="auto"/>
            <w:ind w:left="360" w:firstLine="0"/>
            <w:rPr>
              <w:color w:val="000000"/>
            </w:rPr>
          </w:pPr>
          <w:hyperlink w:anchor="_heading=h.2et92p0">
            <w:r w:rsidDel="00000000" w:rsidR="00000000" w:rsidRPr="00000000">
              <w:rPr>
                <w:color w:val="000000"/>
                <w:rtl w:val="0"/>
              </w:rPr>
              <w:t xml:space="preserve">2. Reflection (250-500 words)</w:t>
              <w:tab/>
              <w:t xml:space="preserve">3</w:t>
            </w:r>
          </w:hyperlink>
          <w:r w:rsidDel="00000000" w:rsidR="00000000" w:rsidRPr="00000000">
            <w:rPr>
              <w:rtl w:val="0"/>
            </w:rPr>
          </w:r>
        </w:p>
        <w:p w:rsidR="00000000" w:rsidDel="00000000" w:rsidP="00000000" w:rsidRDefault="00000000" w:rsidRPr="00000000" w14:paraId="0000002F">
          <w:pPr>
            <w:widowControl w:val="0"/>
            <w:tabs>
              <w:tab w:val="right" w:leader="none" w:pos="12000"/>
            </w:tabs>
            <w:spacing w:after="0" w:before="60" w:line="240" w:lineRule="auto"/>
            <w:ind w:left="360" w:firstLine="0"/>
            <w:rPr>
              <w:color w:val="000000"/>
            </w:rPr>
          </w:pPr>
          <w:hyperlink w:anchor="_heading=h.tyjcwt">
            <w:r w:rsidDel="00000000" w:rsidR="00000000" w:rsidRPr="00000000">
              <w:rPr>
                <w:color w:val="000000"/>
                <w:rtl w:val="0"/>
              </w:rPr>
              <w:t xml:space="preserve">3. Supervision (500-1000 words)</w:t>
              <w:tab/>
              <w:t xml:space="preserve">3</w:t>
            </w:r>
          </w:hyperlink>
          <w:r w:rsidDel="00000000" w:rsidR="00000000" w:rsidRPr="00000000">
            <w:rPr>
              <w:rtl w:val="0"/>
            </w:rPr>
          </w:r>
        </w:p>
        <w:p w:rsidR="00000000" w:rsidDel="00000000" w:rsidP="00000000" w:rsidRDefault="00000000" w:rsidRPr="00000000" w14:paraId="00000030">
          <w:pPr>
            <w:widowControl w:val="0"/>
            <w:tabs>
              <w:tab w:val="right" w:leader="none" w:pos="12000"/>
            </w:tabs>
            <w:spacing w:after="0" w:before="60" w:line="240" w:lineRule="auto"/>
            <w:ind w:left="360" w:firstLine="0"/>
            <w:rPr>
              <w:color w:val="000000"/>
            </w:rPr>
          </w:pPr>
          <w:hyperlink w:anchor="_heading=h.3dy6vkm">
            <w:r w:rsidDel="00000000" w:rsidR="00000000" w:rsidRPr="00000000">
              <w:rPr>
                <w:color w:val="000000"/>
                <w:rtl w:val="0"/>
              </w:rPr>
              <w:t xml:space="preserve">4. Counselling Discussion (500-1250 words)</w:t>
              <w:tab/>
              <w:t xml:space="preserve">3</w:t>
            </w:r>
          </w:hyperlink>
          <w:r w:rsidDel="00000000" w:rsidR="00000000" w:rsidRPr="00000000">
            <w:rPr>
              <w:rtl w:val="0"/>
            </w:rPr>
          </w:r>
        </w:p>
        <w:p w:rsidR="00000000" w:rsidDel="00000000" w:rsidP="00000000" w:rsidRDefault="00000000" w:rsidRPr="00000000" w14:paraId="00000031">
          <w:pPr>
            <w:widowControl w:val="0"/>
            <w:tabs>
              <w:tab w:val="right" w:leader="none" w:pos="12000"/>
            </w:tabs>
            <w:spacing w:after="0" w:before="60" w:line="240" w:lineRule="auto"/>
            <w:ind w:left="360" w:firstLine="0"/>
            <w:rPr>
              <w:color w:val="000000"/>
            </w:rPr>
          </w:pPr>
          <w:hyperlink w:anchor="_heading=h.1t3h5sf">
            <w:r w:rsidDel="00000000" w:rsidR="00000000" w:rsidRPr="00000000">
              <w:rPr>
                <w:color w:val="000000"/>
                <w:rtl w:val="0"/>
              </w:rPr>
              <w:t xml:space="preserve">5. Supervisor’s Feedback</w:t>
              <w:tab/>
              <w:t xml:space="preserve">3</w:t>
            </w:r>
          </w:hyperlink>
          <w:r w:rsidDel="00000000" w:rsidR="00000000" w:rsidRPr="00000000">
            <w:rPr>
              <w:rtl w:val="0"/>
            </w:rPr>
          </w:r>
        </w:p>
        <w:p w:rsidR="00000000" w:rsidDel="00000000" w:rsidP="00000000" w:rsidRDefault="00000000" w:rsidRPr="00000000" w14:paraId="00000032">
          <w:pPr>
            <w:widowControl w:val="0"/>
            <w:tabs>
              <w:tab w:val="right" w:leader="none" w:pos="12000"/>
            </w:tabs>
            <w:spacing w:after="0" w:before="60" w:line="240" w:lineRule="auto"/>
            <w:ind w:left="360" w:firstLine="0"/>
            <w:rPr>
              <w:color w:val="000000"/>
            </w:rPr>
          </w:pPr>
          <w:hyperlink w:anchor="_heading=h.4d34og8">
            <w:r w:rsidDel="00000000" w:rsidR="00000000" w:rsidRPr="00000000">
              <w:rPr>
                <w:color w:val="000000"/>
                <w:rtl w:val="0"/>
              </w:rPr>
              <w:t xml:space="preserve">6. References</w:t>
              <w:tab/>
              <w:t xml:space="preserve">4</w:t>
            </w:r>
          </w:hyperlink>
          <w:r w:rsidDel="00000000" w:rsidR="00000000" w:rsidRPr="00000000">
            <w:rPr>
              <w:rtl w:val="0"/>
            </w:rPr>
          </w:r>
        </w:p>
        <w:p w:rsidR="00000000" w:rsidDel="00000000" w:rsidP="00000000" w:rsidRDefault="00000000" w:rsidRPr="00000000" w14:paraId="00000033">
          <w:pPr>
            <w:widowControl w:val="0"/>
            <w:tabs>
              <w:tab w:val="right" w:leader="none" w:pos="12000"/>
            </w:tabs>
            <w:spacing w:after="0" w:before="60" w:line="240" w:lineRule="auto"/>
            <w:ind w:left="360" w:firstLine="0"/>
            <w:rPr>
              <w:color w:val="000000"/>
            </w:rPr>
          </w:pPr>
          <w:hyperlink w:anchor="_heading=h.rplosgxb4j1q">
            <w:r w:rsidDel="00000000" w:rsidR="00000000" w:rsidRPr="00000000">
              <w:rPr>
                <w:color w:val="000000"/>
                <w:rtl w:val="0"/>
              </w:rPr>
              <w:t xml:space="preserve">7. Pedigree</w:t>
              <w:tab/>
              <w:t xml:space="preserve">4</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br w:type="page"/>
      </w:r>
      <w:r w:rsidDel="00000000" w:rsidR="00000000" w:rsidRPr="00000000">
        <w:rPr>
          <w:rtl w:val="0"/>
        </w:rPr>
      </w:r>
    </w:p>
    <w:p w:rsidR="00000000" w:rsidDel="00000000" w:rsidP="00000000" w:rsidRDefault="00000000" w:rsidRPr="00000000" w14:paraId="00000036">
      <w:pPr>
        <w:pStyle w:val="Heading1"/>
        <w:rPr/>
      </w:pPr>
      <w:bookmarkStart w:colFirst="0" w:colLast="0" w:name="_heading=h.30j0zll" w:id="1"/>
      <w:bookmarkEnd w:id="1"/>
      <w:r w:rsidDel="00000000" w:rsidR="00000000" w:rsidRPr="00000000">
        <w:rPr>
          <w:rtl w:val="0"/>
        </w:rPr>
        <w:t xml:space="preserve">Case number:</w:t>
      </w:r>
    </w:p>
    <w:p w:rsidR="00000000" w:rsidDel="00000000" w:rsidP="00000000" w:rsidRDefault="00000000" w:rsidRPr="00000000" w14:paraId="00000037">
      <w:pPr>
        <w:pStyle w:val="Heading1"/>
        <w:rPr/>
      </w:pPr>
      <w:bookmarkStart w:colFirst="0" w:colLast="0" w:name="_heading=h.1fob9te" w:id="2"/>
      <w:bookmarkEnd w:id="2"/>
      <w:r w:rsidDel="00000000" w:rsidR="00000000" w:rsidRPr="00000000">
        <w:rPr>
          <w:rtl w:val="0"/>
        </w:rPr>
        <w:t xml:space="preserve">Case title:</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pStyle w:val="Heading2"/>
        <w:numPr>
          <w:ilvl w:val="0"/>
          <w:numId w:val="1"/>
        </w:numPr>
        <w:ind w:left="360" w:hanging="360"/>
        <w:rPr>
          <w:i w:val="1"/>
          <w:iCs w:val="1"/>
        </w:rPr>
      </w:pPr>
      <w:bookmarkStart w:colFirst="0" w:colLast="0" w:name="_heading=h.3znysh7" w:id="3"/>
      <w:bookmarkEnd w:id="3"/>
      <w:r w:rsidDel="00000000" w:rsidR="00000000" w:rsidRPr="00000000">
        <w:rPr>
          <w:i w:val="1"/>
          <w:iCs w:val="1"/>
          <w:rtl w:val="0"/>
        </w:rPr>
        <w:t xml:space="preserve">Context (no more than 200 words)</w:t>
      </w:r>
    </w:p>
    <w:p w:rsidR="00000000" w:rsidDel="00000000" w:rsidP="00000000" w:rsidRDefault="00000000" w:rsidRPr="00000000" w14:paraId="0000003A">
      <w:pPr>
        <w:widowControl w:val="0"/>
        <w:pBdr>
          <w:top w:space="0" w:sz="0" w:val="nil"/>
          <w:left w:space="0" w:sz="0" w:val="nil"/>
          <w:bottom w:space="0" w:sz="0" w:val="nil"/>
          <w:right w:space="0" w:sz="0" w:val="nil"/>
          <w:between w:space="0" w:sz="0" w:val="nil"/>
        </w:pBdr>
        <w:spacing w:after="0" w:line="276" w:lineRule="auto"/>
        <w:jc w:val="both"/>
        <w:rPr/>
      </w:pPr>
      <w:r w:rsidDel="00000000" w:rsidR="00000000" w:rsidRPr="00000000">
        <w:rPr>
          <w:rtl w:val="0"/>
        </w:rPr>
        <w:t xml:space="preserve">A brief description of the context of the session, including (but not limited to) client and counsellor perceptions of referral; prior contact with the service; and a brief family history and appropriately annotated pedigree</w:t>
      </w:r>
      <w:r w:rsidDel="00000000" w:rsidR="00000000" w:rsidRPr="00000000">
        <w:rPr>
          <w:vertAlign w:val="superscript"/>
        </w:rPr>
        <w:footnoteReference w:customMarkFollows="0" w:id="0"/>
      </w:r>
      <w:r w:rsidDel="00000000" w:rsidR="00000000" w:rsidRPr="00000000">
        <w:rPr>
          <w:rtl w:val="0"/>
        </w:rPr>
        <w:t xml:space="preserve"> in line with Bennett et al. (1995, 2008) and Barnes (2020)</w:t>
      </w:r>
      <w:r w:rsidDel="00000000" w:rsidR="00000000" w:rsidRPr="00000000">
        <w:rPr>
          <w:vertAlign w:val="superscript"/>
        </w:rPr>
        <w:footnoteReference w:customMarkFollows="0" w:id="1"/>
      </w:r>
      <w:r w:rsidDel="00000000" w:rsidR="00000000" w:rsidRPr="00000000">
        <w:rPr>
          <w:rtl w:val="0"/>
        </w:rPr>
        <w:t xml:space="preserve">.</w:t>
      </w:r>
    </w:p>
    <w:p w:rsidR="00000000" w:rsidDel="00000000" w:rsidP="00000000" w:rsidRDefault="00000000" w:rsidRPr="00000000" w14:paraId="0000003B">
      <w:pPr>
        <w:pStyle w:val="Heading2"/>
        <w:numPr>
          <w:ilvl w:val="0"/>
          <w:numId w:val="1"/>
        </w:numPr>
        <w:ind w:left="360" w:hanging="360"/>
        <w:rPr/>
      </w:pPr>
      <w:bookmarkStart w:colFirst="0" w:colLast="0" w:name="_heading=h.2et92p0" w:id="4"/>
      <w:bookmarkEnd w:id="4"/>
      <w:r w:rsidDel="00000000" w:rsidR="00000000" w:rsidRPr="00000000">
        <w:rPr>
          <w:rtl w:val="0"/>
        </w:rPr>
        <w:t xml:space="preserve">Reflection (250-500 words)</w:t>
      </w:r>
    </w:p>
    <w:p w:rsidR="00000000" w:rsidDel="00000000" w:rsidP="00000000" w:rsidRDefault="00000000" w:rsidRPr="00000000" w14:paraId="0000003C">
      <w:pPr>
        <w:widowControl w:val="0"/>
        <w:pBdr>
          <w:top w:space="0" w:sz="0" w:val="nil"/>
          <w:left w:space="0" w:sz="0" w:val="nil"/>
          <w:bottom w:space="0" w:sz="0" w:val="nil"/>
          <w:right w:space="0" w:sz="0" w:val="nil"/>
          <w:between w:space="0" w:sz="0" w:val="nil"/>
        </w:pBdr>
        <w:spacing w:after="0" w:line="276" w:lineRule="auto"/>
        <w:jc w:val="both"/>
        <w:rPr>
          <w:color w:val="000000"/>
        </w:rPr>
      </w:pPr>
      <w:r w:rsidDel="00000000" w:rsidR="00000000" w:rsidRPr="00000000">
        <w:rPr>
          <w:color w:val="000000"/>
          <w:rtl w:val="0"/>
        </w:rPr>
        <w:t xml:space="preserve">Summary reflection on the consultation overall, including an evaluation of (but not limited to):</w:t>
      </w:r>
      <w:r w:rsidDel="00000000" w:rsidR="00000000" w:rsidRPr="00000000">
        <w:rPr>
          <w:rFonts w:ascii="Arial" w:cs="Arial" w:eastAsia="Arial" w:hAnsi="Arial"/>
          <w:color w:val="000000"/>
          <w:highlight w:val="white"/>
          <w:rtl w:val="0"/>
        </w:rPr>
        <w:t xml:space="preserve"> </w:t>
      </w:r>
      <w:r w:rsidDel="00000000" w:rsidR="00000000" w:rsidRPr="00000000">
        <w:rPr>
          <w:color w:val="000000"/>
          <w:rtl w:val="0"/>
        </w:rPr>
        <w:t xml:space="preserve">Identification of key points in the interview and the reasons why these points are perceived as crucial or turning points. Key points include points that the supervisor or candidate felt were crucial or critical times in the counselling session, and that influenced the direction of the session or its outcomes. For instance, it might be a point at which the counselling seemed to ‘stall’ or where an insight was made, or the emotions expressed verbally or nonverbally changed. This summary reflection may optionally also include what went well; what might have been done differently; and issues arising for the counsellor (including any transference or countertransference).</w:t>
      </w:r>
    </w:p>
    <w:p w:rsidR="00000000" w:rsidDel="00000000" w:rsidP="00000000" w:rsidRDefault="00000000" w:rsidRPr="00000000" w14:paraId="0000003D">
      <w:pPr>
        <w:pStyle w:val="Heading2"/>
        <w:numPr>
          <w:ilvl w:val="0"/>
          <w:numId w:val="1"/>
        </w:numPr>
        <w:ind w:left="360" w:hanging="360"/>
        <w:rPr/>
      </w:pPr>
      <w:bookmarkStart w:colFirst="0" w:colLast="0" w:name="_heading=h.tyjcwt" w:id="5"/>
      <w:bookmarkEnd w:id="5"/>
      <w:r w:rsidDel="00000000" w:rsidR="00000000" w:rsidRPr="00000000">
        <w:rPr>
          <w:rtl w:val="0"/>
        </w:rPr>
        <w:t xml:space="preserve">Supervision (500-1000 words)</w:t>
      </w:r>
    </w:p>
    <w:p w:rsidR="00000000" w:rsidDel="00000000" w:rsidP="00000000" w:rsidRDefault="00000000" w:rsidRPr="00000000" w14:paraId="0000003E">
      <w:pPr>
        <w:widowControl w:val="0"/>
        <w:pBdr>
          <w:top w:space="0" w:sz="0" w:val="nil"/>
          <w:left w:space="0" w:sz="0" w:val="nil"/>
          <w:bottom w:space="0" w:sz="0" w:val="nil"/>
          <w:right w:space="0" w:sz="0" w:val="nil"/>
          <w:between w:space="0" w:sz="0" w:val="nil"/>
        </w:pBdr>
        <w:spacing w:after="0" w:line="276" w:lineRule="auto"/>
        <w:jc w:val="both"/>
        <w:rPr>
          <w:color w:val="000000"/>
        </w:rPr>
      </w:pPr>
      <w:r w:rsidDel="00000000" w:rsidR="00000000" w:rsidRPr="00000000">
        <w:rPr>
          <w:rtl w:val="0"/>
        </w:rPr>
        <w:t xml:space="preserve">Reflection on the observing supervisor’s feedback letter.</w:t>
      </w:r>
      <w:r w:rsidDel="00000000" w:rsidR="00000000" w:rsidRPr="00000000">
        <w:rPr>
          <w:rtl w:val="0"/>
        </w:rPr>
      </w:r>
    </w:p>
    <w:p w:rsidR="00000000" w:rsidDel="00000000" w:rsidP="00000000" w:rsidRDefault="00000000" w:rsidRPr="00000000" w14:paraId="0000003F">
      <w:pPr>
        <w:pStyle w:val="Heading2"/>
        <w:numPr>
          <w:ilvl w:val="0"/>
          <w:numId w:val="1"/>
        </w:numPr>
        <w:ind w:left="360" w:hanging="360"/>
        <w:rPr/>
      </w:pPr>
      <w:bookmarkStart w:colFirst="0" w:colLast="0" w:name="_heading=h.3dy6vkm" w:id="6"/>
      <w:bookmarkEnd w:id="6"/>
      <w:r w:rsidDel="00000000" w:rsidR="00000000" w:rsidRPr="00000000">
        <w:rPr>
          <w:rtl w:val="0"/>
        </w:rPr>
        <w:t xml:space="preserve">Counselling Discussion (500-1250 words)</w:t>
      </w:r>
    </w:p>
    <w:p w:rsidR="00000000" w:rsidDel="00000000" w:rsidP="00000000" w:rsidRDefault="00000000" w:rsidRPr="00000000" w14:paraId="00000040">
      <w:pPr>
        <w:rPr>
          <w:color w:val="000000"/>
        </w:rPr>
      </w:pPr>
      <w:r w:rsidDel="00000000" w:rsidR="00000000" w:rsidRPr="00000000">
        <w:rPr>
          <w:rtl w:val="0"/>
        </w:rPr>
        <w:t xml:space="preserve">Detailed discussion</w:t>
      </w:r>
      <w:r w:rsidDel="00000000" w:rsidR="00000000" w:rsidRPr="00000000">
        <w:rPr>
          <w:color w:val="000000"/>
          <w:rtl w:val="0"/>
        </w:rPr>
        <w:t xml:space="preserve"> and </w:t>
      </w:r>
      <w:r w:rsidDel="00000000" w:rsidR="00000000" w:rsidRPr="00000000">
        <w:rPr>
          <w:rtl w:val="0"/>
        </w:rPr>
        <w:t xml:space="preserve">analysis of the counselling interventions/</w:t>
      </w:r>
      <w:r w:rsidDel="00000000" w:rsidR="00000000" w:rsidRPr="00000000">
        <w:rPr>
          <w:color w:val="000000"/>
          <w:rtl w:val="0"/>
        </w:rPr>
        <w:t xml:space="preserve">skills/strategies used and/or counselling theory as applied to the session, </w:t>
      </w:r>
      <w:r w:rsidDel="00000000" w:rsidR="00000000" w:rsidRPr="00000000">
        <w:rPr>
          <w:rtl w:val="0"/>
        </w:rPr>
        <w:t xml:space="preserve">with reference to the literature</w:t>
      </w:r>
      <w:r w:rsidDel="00000000" w:rsidR="00000000" w:rsidRPr="00000000">
        <w:rPr>
          <w:color w:val="000000"/>
          <w:rtl w:val="0"/>
        </w:rPr>
        <w:t xml:space="preserve">.</w:t>
      </w:r>
    </w:p>
    <w:p w:rsidR="00000000" w:rsidDel="00000000" w:rsidP="00000000" w:rsidRDefault="00000000" w:rsidRPr="00000000" w14:paraId="00000041">
      <w:pPr>
        <w:pStyle w:val="Heading2"/>
        <w:numPr>
          <w:ilvl w:val="0"/>
          <w:numId w:val="1"/>
        </w:numPr>
        <w:ind w:left="360" w:hanging="360"/>
        <w:rPr/>
      </w:pPr>
      <w:bookmarkStart w:colFirst="0" w:colLast="0" w:name="_heading=h.1t3h5sf" w:id="7"/>
      <w:bookmarkEnd w:id="7"/>
      <w:r w:rsidDel="00000000" w:rsidR="00000000" w:rsidRPr="00000000">
        <w:rPr>
          <w:rtl w:val="0"/>
        </w:rPr>
        <w:t xml:space="preserve">Supervisor’s Feedback</w:t>
      </w:r>
    </w:p>
    <w:p w:rsidR="00000000" w:rsidDel="00000000" w:rsidP="00000000" w:rsidRDefault="00000000" w:rsidRPr="00000000" w14:paraId="00000042">
      <w:pPr>
        <w:rPr/>
      </w:pPr>
      <w:r w:rsidDel="00000000" w:rsidR="00000000" w:rsidRPr="00000000">
        <w:rPr>
          <w:rtl w:val="0"/>
        </w:rPr>
        <w:t xml:space="preserve">Attach a copy of the observing supervisor’s feedback letter. A </w:t>
      </w:r>
      <w:hyperlink r:id="rId9">
        <w:r w:rsidDel="00000000" w:rsidR="00000000" w:rsidRPr="00000000">
          <w:rPr>
            <w:color w:val="0563c1"/>
            <w:rtl w:val="0"/>
          </w:rPr>
          <w:t xml:space="preserve">Supervisor Feedback Letter (Observed Reflective Case) Template</w:t>
        </w:r>
      </w:hyperlink>
      <w:r w:rsidDel="00000000" w:rsidR="00000000" w:rsidRPr="00000000">
        <w:rPr>
          <w:rtl w:val="0"/>
        </w:rPr>
        <w:t xml:space="preserve"> is available on the </w:t>
      </w:r>
      <w:hyperlink r:id="rId10">
        <w:r w:rsidDel="00000000" w:rsidR="00000000" w:rsidRPr="00000000">
          <w:rPr>
            <w:color w:val="0563c1"/>
            <w:rtl w:val="0"/>
          </w:rPr>
          <w:t xml:space="preserve">Certification Committee</w:t>
        </w:r>
      </w:hyperlink>
      <w:r w:rsidDel="00000000" w:rsidR="00000000" w:rsidRPr="00000000">
        <w:rPr>
          <w:rtl w:val="0"/>
        </w:rPr>
        <w:t xml:space="preserve"> page of the HGSA website.</w:t>
      </w:r>
    </w:p>
    <w:p w:rsidR="00000000" w:rsidDel="00000000" w:rsidP="00000000" w:rsidRDefault="00000000" w:rsidRPr="00000000" w14:paraId="00000043">
      <w:pPr>
        <w:pStyle w:val="Heading2"/>
        <w:numPr>
          <w:ilvl w:val="0"/>
          <w:numId w:val="1"/>
        </w:numPr>
        <w:ind w:left="360" w:hanging="360"/>
        <w:rPr/>
      </w:pPr>
      <w:bookmarkStart w:colFirst="0" w:colLast="0" w:name="_heading=h.4d34og8" w:id="8"/>
      <w:bookmarkEnd w:id="8"/>
      <w:r w:rsidDel="00000000" w:rsidR="00000000" w:rsidRPr="00000000">
        <w:rPr>
          <w:rtl w:val="0"/>
        </w:rPr>
        <w:t xml:space="preserve">References</w:t>
      </w:r>
    </w:p>
    <w:p w:rsidR="00000000" w:rsidDel="00000000" w:rsidP="00000000" w:rsidRDefault="00000000" w:rsidRPr="00000000" w14:paraId="00000044">
      <w:pPr>
        <w:widowControl w:val="0"/>
        <w:spacing w:after="120" w:line="276" w:lineRule="auto"/>
        <w:jc w:val="both"/>
        <w:rPr>
          <w:b w:val="1"/>
          <w:bCs w:val="1"/>
        </w:rPr>
      </w:pPr>
      <w:r w:rsidDel="00000000" w:rsidR="00000000" w:rsidRPr="00000000">
        <w:rPr>
          <w:rtl w:val="0"/>
        </w:rPr>
        <w:t xml:space="preserve">References in current APA format</w:t>
      </w:r>
      <w:r w:rsidDel="00000000" w:rsidR="00000000" w:rsidRPr="00000000">
        <w:rPr>
          <w:vertAlign w:val="superscript"/>
        </w:rPr>
        <w:footnoteReference w:customMarkFollows="0" w:id="2"/>
      </w:r>
      <w:r w:rsidDel="00000000" w:rsidR="00000000" w:rsidRPr="00000000">
        <w:rPr>
          <w:rtl w:val="0"/>
        </w:rPr>
        <w:t xml:space="preserve">. </w:t>
      </w:r>
      <w:r w:rsidDel="00000000" w:rsidR="00000000" w:rsidRPr="00000000">
        <w:rPr>
          <w:b w:val="1"/>
          <w:bCs w:val="1"/>
          <w:rtl w:val="0"/>
        </w:rPr>
        <w:t xml:space="preserve">Please carefully proof-read your style format and do not rely on automatic or suggested style formats.</w:t>
      </w:r>
    </w:p>
    <w:p w:rsidR="00000000" w:rsidDel="00000000" w:rsidP="00000000" w:rsidRDefault="00000000" w:rsidRPr="00000000" w14:paraId="00000045">
      <w:pPr>
        <w:pStyle w:val="Heading2"/>
        <w:rPr/>
      </w:pPr>
      <w:bookmarkStart w:colFirst="0" w:colLast="0" w:name="_heading=h.rplosgxb4j1q" w:id="9"/>
      <w:bookmarkEnd w:id="9"/>
      <w:r w:rsidDel="00000000" w:rsidR="00000000" w:rsidRPr="00000000">
        <w:rPr>
          <w:rtl w:val="0"/>
        </w:rPr>
        <w:t xml:space="preserve">7.</w:t>
        <w:tab/>
        <w:t xml:space="preserve">Pedigree</w:t>
      </w:r>
    </w:p>
    <w:p w:rsidR="00000000" w:rsidDel="00000000" w:rsidP="00000000" w:rsidRDefault="00000000" w:rsidRPr="00000000" w14:paraId="00000046">
      <w:pPr>
        <w:widowControl w:val="0"/>
        <w:spacing w:after="120" w:line="276" w:lineRule="auto"/>
        <w:jc w:val="both"/>
        <w:rPr>
          <w:b w:val="1"/>
          <w:bCs w:val="1"/>
        </w:rPr>
      </w:pPr>
      <w:r w:rsidDel="00000000" w:rsidR="00000000" w:rsidRPr="00000000">
        <w:rPr>
          <w:rtl w:val="0"/>
        </w:rPr>
        <w:t xml:space="preserve">An appropriately annotated pedigree</w:t>
      </w:r>
      <w:r w:rsidDel="00000000" w:rsidR="00000000" w:rsidRPr="00000000">
        <w:rPr>
          <w:vertAlign w:val="superscript"/>
        </w:rPr>
        <w:footnoteReference w:customMarkFollows="0" w:id="3"/>
      </w:r>
      <w:r w:rsidDel="00000000" w:rsidR="00000000" w:rsidRPr="00000000">
        <w:rPr>
          <w:rtl w:val="0"/>
        </w:rPr>
        <w:t xml:space="preserve"> with nomenclature and annotation in line with Bennett et al. (1995, 2008) and Barnes (2020)</w:t>
      </w:r>
      <w:r w:rsidDel="00000000" w:rsidR="00000000" w:rsidRPr="00000000">
        <w:rPr>
          <w:vertAlign w:val="superscript"/>
        </w:rPr>
        <w:footnoteReference w:customMarkFollows="0" w:id="4"/>
      </w:r>
      <w:r w:rsidDel="00000000" w:rsidR="00000000" w:rsidRPr="00000000">
        <w:rPr>
          <w:rtl w:val="0"/>
        </w:rPr>
        <w:t xml:space="preserve">. Each generation should be numbered using Roman numerals.</w:t>
      </w:r>
      <w:r w:rsidDel="00000000" w:rsidR="00000000" w:rsidRPr="00000000">
        <w:rPr>
          <w:rtl w:val="0"/>
        </w:rPr>
      </w:r>
    </w:p>
    <w:p w:rsidR="00000000" w:rsidDel="00000000" w:rsidP="00000000" w:rsidRDefault="00000000" w:rsidRPr="00000000" w14:paraId="00000047">
      <w:pPr>
        <w:widowControl w:val="0"/>
        <w:spacing w:after="120" w:line="276" w:lineRule="auto"/>
        <w:jc w:val="both"/>
        <w:rPr>
          <w:b w:val="1"/>
          <w:bCs w:val="1"/>
        </w:rPr>
      </w:pPr>
      <w:r w:rsidDel="00000000" w:rsidR="00000000" w:rsidRPr="00000000">
        <w:rPr>
          <w:rtl w:val="0"/>
        </w:rPr>
      </w:r>
    </w:p>
    <w:sectPr>
      <w:headerReference r:id="rId11" w:type="default"/>
      <w:headerReference r:id="rId12" w:type="first"/>
      <w:headerReference r:id="rId13" w:type="even"/>
      <w:footerReference r:id="rId14" w:type="default"/>
      <w:footerReference r:id="rId15" w:type="first"/>
      <w:footerReference r:id="rId16" w:type="even"/>
      <w:pgSz w:h="16838" w:w="11906"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2">
    <w:pPr>
      <w:pBdr>
        <w:top w:space="0" w:sz="0" w:val="nil"/>
        <w:left w:space="0" w:sz="0" w:val="nil"/>
        <w:bottom w:space="0" w:sz="0" w:val="nil"/>
        <w:right w:space="0" w:sz="0" w:val="nil"/>
        <w:between w:space="0" w:sz="0" w:val="nil"/>
      </w:pBdr>
      <w:tabs>
        <w:tab w:val="center" w:leader="none" w:pos="4513"/>
        <w:tab w:val="right" w:leader="none" w:pos="9026"/>
      </w:tabs>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3">
    <w:pPr>
      <w:widowControl w:val="0"/>
      <w:pBdr>
        <w:top w:space="0" w:sz="0" w:val="nil"/>
        <w:left w:space="0" w:sz="0" w:val="nil"/>
        <w:bottom w:space="0" w:sz="0" w:val="nil"/>
        <w:right w:space="0" w:sz="0" w:val="nil"/>
        <w:between w:space="0" w:sz="0" w:val="nil"/>
      </w:pBdr>
      <w:spacing w:after="0" w:line="276" w:lineRule="auto"/>
      <w:rPr>
        <w:color w:val="000000"/>
      </w:rPr>
    </w:pPr>
    <w:r w:rsidDel="00000000" w:rsidR="00000000" w:rsidRPr="00000000">
      <w:rPr>
        <w:rtl w:val="0"/>
      </w:rPr>
    </w:r>
  </w:p>
  <w:tbl>
    <w:tblPr>
      <w:tblStyle w:val="Table5"/>
      <w:tblW w:w="9016.0" w:type="dxa"/>
      <w:jc w:val="left"/>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400"/>
    </w:tblPr>
    <w:tblGrid>
      <w:gridCol w:w="6232"/>
      <w:gridCol w:w="2784"/>
      <w:tblGridChange w:id="0">
        <w:tblGrid>
          <w:gridCol w:w="6232"/>
          <w:gridCol w:w="2784"/>
        </w:tblGrid>
      </w:tblGridChange>
    </w:tblGrid>
    <w:tr>
      <w:trPr>
        <w:cantSplit w:val="0"/>
        <w:tblHeader w:val="0"/>
      </w:trPr>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54">
          <w:pPr>
            <w:widowControl w:val="1"/>
            <w:pBdr>
              <w:top w:space="0" w:sz="0" w:val="nil"/>
              <w:left w:space="0" w:sz="0" w:val="nil"/>
              <w:bottom w:space="0" w:sz="0" w:val="nil"/>
              <w:right w:space="0" w:sz="0" w:val="nil"/>
              <w:between w:space="0" w:sz="0" w:val="nil"/>
            </w:pBdr>
            <w:tabs>
              <w:tab w:val="center" w:leader="none" w:pos="4513"/>
              <w:tab w:val="right" w:leader="none" w:pos="9026"/>
            </w:tabs>
            <w:spacing w:after="160" w:line="259" w:lineRule="auto"/>
            <w:rPr>
              <w:color w:val="000000"/>
            </w:rPr>
          </w:pPr>
          <w:r w:rsidDel="00000000" w:rsidR="00000000" w:rsidRPr="00000000">
            <w:rPr>
              <w:color w:val="000000"/>
              <w:rtl w:val="0"/>
            </w:rPr>
            <w:t xml:space="preserve">HGSA Clinical Certification for Genetic Counsellors</w:t>
          </w:r>
        </w:p>
        <w:p w:rsidR="00000000" w:rsidDel="00000000" w:rsidP="00000000" w:rsidRDefault="00000000" w:rsidRPr="00000000" w14:paraId="00000055">
          <w:pPr>
            <w:widowControl w:val="1"/>
            <w:pBdr>
              <w:top w:space="0" w:sz="0" w:val="nil"/>
              <w:left w:space="0" w:sz="0" w:val="nil"/>
              <w:bottom w:space="0" w:sz="0" w:val="nil"/>
              <w:right w:space="0" w:sz="0" w:val="nil"/>
              <w:between w:space="0" w:sz="0" w:val="nil"/>
            </w:pBdr>
            <w:tabs>
              <w:tab w:val="center" w:leader="none" w:pos="4513"/>
              <w:tab w:val="right" w:leader="none" w:pos="9026"/>
            </w:tabs>
            <w:spacing w:after="160" w:line="259" w:lineRule="auto"/>
            <w:rPr>
              <w:color w:val="000000"/>
            </w:rPr>
          </w:pPr>
          <w:r w:rsidDel="00000000" w:rsidR="00000000" w:rsidRPr="00000000">
            <w:rPr>
              <w:color w:val="000000"/>
              <w:rtl w:val="0"/>
            </w:rPr>
            <w:t xml:space="preserve">TEMPLATE-Reflective Essay Template - OBSERVED</w:t>
          </w:r>
        </w:p>
        <w:p w:rsidR="00000000" w:rsidDel="00000000" w:rsidP="00000000" w:rsidRDefault="00000000" w:rsidRPr="00000000" w14:paraId="00000056">
          <w:pPr>
            <w:widowControl w:val="1"/>
            <w:pBdr>
              <w:top w:space="0" w:sz="0" w:val="nil"/>
              <w:left w:space="0" w:sz="0" w:val="nil"/>
              <w:bottom w:space="0" w:sz="0" w:val="nil"/>
              <w:right w:space="0" w:sz="0" w:val="nil"/>
              <w:between w:space="0" w:sz="0" w:val="nil"/>
            </w:pBdr>
            <w:tabs>
              <w:tab w:val="center" w:leader="none" w:pos="4513"/>
              <w:tab w:val="right" w:leader="none" w:pos="9026"/>
            </w:tabs>
            <w:spacing w:after="160" w:line="259" w:lineRule="auto"/>
            <w:ind w:right="-669"/>
            <w:rPr>
              <w:color w:val="000000"/>
            </w:rPr>
          </w:pPr>
          <w:r w:rsidDel="00000000" w:rsidR="00000000" w:rsidRPr="00000000">
            <w:rPr>
              <w:color w:val="000000"/>
              <w:rtl w:val="0"/>
            </w:rPr>
            <w:t xml:space="preserve">Current version: </w:t>
          </w:r>
          <w:hyperlink r:id="rId1">
            <w:r w:rsidDel="00000000" w:rsidR="00000000" w:rsidRPr="00000000">
              <w:rPr>
                <w:color w:val="0563c1"/>
                <w:sz w:val="14"/>
                <w:szCs w:val="14"/>
                <w:rtl w:val="0"/>
              </w:rPr>
              <w:t xml:space="preserve">https://hgsa.org.au/Web/Web/About/HGSA-Committees/Certification-Committee.aspx</w:t>
            </w:r>
          </w:hyperlink>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bottom"/>
        </w:tcPr>
        <w:p w:rsidR="00000000" w:rsidDel="00000000" w:rsidP="00000000" w:rsidRDefault="00000000" w:rsidRPr="00000000" w14:paraId="00000057">
          <w:pPr>
            <w:widowControl w:val="1"/>
            <w:pBdr>
              <w:top w:space="0" w:sz="0" w:val="nil"/>
              <w:left w:space="0" w:sz="0" w:val="nil"/>
              <w:bottom w:space="0" w:sz="0" w:val="nil"/>
              <w:right w:space="0" w:sz="0" w:val="nil"/>
              <w:between w:space="0" w:sz="0" w:val="nil"/>
            </w:pBdr>
            <w:tabs>
              <w:tab w:val="center" w:leader="none" w:pos="4513"/>
              <w:tab w:val="right" w:leader="none" w:pos="9026"/>
            </w:tabs>
            <w:spacing w:after="160" w:line="259" w:lineRule="auto"/>
            <w:jc w:val="right"/>
            <w:rPr>
              <w:color w:val="000000"/>
            </w:rPr>
          </w:pPr>
          <w:r w:rsidDel="00000000" w:rsidR="00000000" w:rsidRPr="00000000">
            <w:rPr>
              <w:color w:val="000000"/>
              <w:rtl w:val="0"/>
            </w:rPr>
            <w:t xml:space="preserve">Version date: </w:t>
          </w:r>
          <w:r w:rsidDel="00000000" w:rsidR="00000000" w:rsidRPr="00000000">
            <w:rPr>
              <w:rtl w:val="0"/>
            </w:rPr>
            <w:t xml:space="preserve">9 Jan 2024</w:t>
          </w:r>
          <w:r w:rsidDel="00000000" w:rsidR="00000000" w:rsidRPr="00000000">
            <w:rPr>
              <w:rtl w:val="0"/>
            </w:rPr>
          </w:r>
        </w:p>
        <w:p w:rsidR="00000000" w:rsidDel="00000000" w:rsidP="00000000" w:rsidRDefault="00000000" w:rsidRPr="00000000" w14:paraId="00000058">
          <w:pPr>
            <w:widowControl w:val="1"/>
            <w:pBdr>
              <w:top w:space="0" w:sz="0" w:val="nil"/>
              <w:left w:space="0" w:sz="0" w:val="nil"/>
              <w:bottom w:space="0" w:sz="0" w:val="nil"/>
              <w:right w:space="0" w:sz="0" w:val="nil"/>
              <w:between w:space="0" w:sz="0" w:val="nil"/>
            </w:pBdr>
            <w:tabs>
              <w:tab w:val="center" w:leader="none" w:pos="4513"/>
              <w:tab w:val="right" w:leader="none" w:pos="9026"/>
            </w:tabs>
            <w:spacing w:after="160" w:line="259" w:lineRule="auto"/>
            <w:jc w:val="right"/>
            <w:rPr>
              <w:color w:val="000000"/>
            </w:rPr>
          </w:pPr>
          <w:r w:rsidDel="00000000" w:rsidR="00000000" w:rsidRPr="00000000">
            <w:rPr>
              <w:color w:val="000000"/>
              <w:rtl w:val="0"/>
            </w:rPr>
            <w:t xml:space="preserve">Page </w:t>
          </w:r>
          <w:r w:rsidDel="00000000" w:rsidR="00000000" w:rsidRPr="00000000">
            <w:rPr>
              <w:b w:val="1"/>
              <w:bCs w:val="1"/>
              <w:color w:val="000000"/>
              <w:sz w:val="24"/>
              <w:szCs w:val="24"/>
            </w:rPr>
            <w:fldChar w:fldCharType="begin"/>
            <w:instrText xml:space="preserve">PAGE</w:instrText>
            <w:fldChar w:fldCharType="separate"/>
            <w:fldChar w:fldCharType="end"/>
          </w:r>
          <w:r w:rsidDel="00000000" w:rsidR="00000000" w:rsidRPr="00000000">
            <w:rPr>
              <w:color w:val="000000"/>
              <w:rtl w:val="0"/>
            </w:rPr>
            <w:t xml:space="preserve"> of </w:t>
          </w:r>
          <w:r w:rsidDel="00000000" w:rsidR="00000000" w:rsidRPr="00000000">
            <w:rPr>
              <w:b w:val="1"/>
              <w:bCs w:val="1"/>
              <w:color w:val="000000"/>
              <w:sz w:val="24"/>
              <w:szCs w:val="24"/>
            </w:rPr>
            <w:fldChar w:fldCharType="begin"/>
            <w:instrText xml:space="preserve">NUMPAGES</w:instrText>
            <w:fldChar w:fldCharType="separate"/>
            <w:fldChar w:fldCharType="end"/>
          </w:r>
          <w:r w:rsidDel="00000000" w:rsidR="00000000" w:rsidRPr="00000000">
            <w:rPr>
              <w:rtl w:val="0"/>
            </w:rPr>
          </w:r>
        </w:p>
      </w:tc>
    </w:tr>
  </w:tbl>
  <w:p w:rsidR="00000000" w:rsidDel="00000000" w:rsidP="00000000" w:rsidRDefault="00000000" w:rsidRPr="00000000" w14:paraId="00000059">
    <w:pPr>
      <w:pBdr>
        <w:top w:space="0" w:sz="0" w:val="nil"/>
        <w:left w:space="0" w:sz="0" w:val="nil"/>
        <w:bottom w:space="0" w:sz="0" w:val="nil"/>
        <w:right w:space="0" w:sz="0" w:val="nil"/>
        <w:between w:space="0" w:sz="0" w:val="nil"/>
      </w:pBdr>
      <w:tabs>
        <w:tab w:val="center" w:leader="none" w:pos="4513"/>
        <w:tab w:val="right" w:leader="none" w:pos="9026"/>
      </w:tabs>
      <w:rPr>
        <w:color w:val="000000"/>
        <w:sz w:val="2"/>
        <w:szCs w:val="2"/>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A">
    <w:pPr>
      <w:pBdr>
        <w:top w:space="0" w:sz="0" w:val="nil"/>
        <w:left w:space="0" w:sz="0" w:val="nil"/>
        <w:bottom w:space="0" w:sz="0" w:val="nil"/>
        <w:right w:space="0" w:sz="0" w:val="nil"/>
        <w:between w:space="0" w:sz="0" w:val="nil"/>
      </w:pBdr>
      <w:tabs>
        <w:tab w:val="center" w:leader="none" w:pos="4513"/>
        <w:tab w:val="right" w:leader="none" w:pos="9026"/>
      </w:tabs>
      <w:rPr>
        <w:color w:val="000000"/>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48">
      <w:pPr>
        <w:pBdr>
          <w:top w:space="0" w:sz="0" w:val="nil"/>
          <w:left w:space="0" w:sz="0" w:val="nil"/>
          <w:bottom w:space="0" w:sz="0" w:val="nil"/>
          <w:right w:space="0" w:sz="0" w:val="nil"/>
          <w:between w:space="0" w:sz="0" w:val="nil"/>
        </w:pBdr>
        <w:spacing w:after="120" w:lineRule="auto"/>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Bennett, R. L., Steinhaus, K. A., Uhrich, S. B., O'Sullivan, C. K., Resta, R. G., Lochner-Doyle, D., Markel, D. S., Vincent, V., &amp; Hamanishi, J. (1995). Recommendations for standardized human pedigree nomenclature. Pedigree Standardization Task Force of the National Society of Genetic Counselors. </w:t>
      </w:r>
      <w:r w:rsidDel="00000000" w:rsidR="00000000" w:rsidRPr="00000000">
        <w:rPr>
          <w:i w:val="1"/>
          <w:iCs w:val="1"/>
          <w:color w:val="000000"/>
          <w:sz w:val="20"/>
          <w:szCs w:val="20"/>
          <w:rtl w:val="0"/>
        </w:rPr>
        <w:t xml:space="preserve">American Journal of Human Genetics</w:t>
      </w:r>
      <w:r w:rsidDel="00000000" w:rsidR="00000000" w:rsidRPr="00000000">
        <w:rPr>
          <w:color w:val="000000"/>
          <w:sz w:val="20"/>
          <w:szCs w:val="20"/>
          <w:rtl w:val="0"/>
        </w:rPr>
        <w:t xml:space="preserve">, </w:t>
      </w:r>
      <w:r w:rsidDel="00000000" w:rsidR="00000000" w:rsidRPr="00000000">
        <w:rPr>
          <w:i w:val="1"/>
          <w:iCs w:val="1"/>
          <w:color w:val="000000"/>
          <w:sz w:val="20"/>
          <w:szCs w:val="20"/>
          <w:rtl w:val="0"/>
        </w:rPr>
        <w:t xml:space="preserve">56</w:t>
      </w:r>
      <w:r w:rsidDel="00000000" w:rsidR="00000000" w:rsidRPr="00000000">
        <w:rPr>
          <w:color w:val="000000"/>
          <w:sz w:val="20"/>
          <w:szCs w:val="20"/>
          <w:rtl w:val="0"/>
        </w:rPr>
        <w:t xml:space="preserve">(3), 745–752.</w:t>
      </w:r>
    </w:p>
    <w:p w:rsidR="00000000" w:rsidDel="00000000" w:rsidP="00000000" w:rsidRDefault="00000000" w:rsidRPr="00000000" w14:paraId="00000049">
      <w:pPr>
        <w:pBdr>
          <w:top w:space="0" w:sz="0" w:val="nil"/>
          <w:left w:space="0" w:sz="0" w:val="nil"/>
          <w:bottom w:space="0" w:sz="0" w:val="nil"/>
          <w:right w:space="0" w:sz="0" w:val="nil"/>
          <w:between w:space="0" w:sz="0" w:val="nil"/>
        </w:pBdr>
        <w:spacing w:after="120" w:lineRule="auto"/>
        <w:rPr>
          <w:color w:val="000000"/>
          <w:sz w:val="20"/>
          <w:szCs w:val="20"/>
        </w:rPr>
      </w:pPr>
      <w:r w:rsidDel="00000000" w:rsidR="00000000" w:rsidRPr="00000000">
        <w:rPr>
          <w:color w:val="000000"/>
          <w:sz w:val="20"/>
          <w:szCs w:val="20"/>
          <w:rtl w:val="0"/>
        </w:rPr>
        <w:t xml:space="preserve">Bennett, R. L., French, K. S., Resta, R. G., &amp; Doyle, D. L. (2008). Standardized human pedigree nomenclature: update and assessment of the recommendations of the National Society of Genetic Counselors. </w:t>
      </w:r>
      <w:r w:rsidDel="00000000" w:rsidR="00000000" w:rsidRPr="00000000">
        <w:rPr>
          <w:i w:val="1"/>
          <w:iCs w:val="1"/>
          <w:color w:val="000000"/>
          <w:sz w:val="20"/>
          <w:szCs w:val="20"/>
          <w:rtl w:val="0"/>
        </w:rPr>
        <w:t xml:space="preserve">Journal of Genetic Counseling</w:t>
      </w:r>
      <w:r w:rsidDel="00000000" w:rsidR="00000000" w:rsidRPr="00000000">
        <w:rPr>
          <w:color w:val="000000"/>
          <w:sz w:val="20"/>
          <w:szCs w:val="20"/>
          <w:rtl w:val="0"/>
        </w:rPr>
        <w:t xml:space="preserve">, 17(5), 424-433.</w:t>
      </w:r>
    </w:p>
  </w:footnote>
  <w:footnote w:id="1">
    <w:p w:rsidR="00000000" w:rsidDel="00000000" w:rsidP="00000000" w:rsidRDefault="00000000" w:rsidRPr="00000000" w14:paraId="0000004A">
      <w:pPr>
        <w:pBdr>
          <w:top w:space="0" w:sz="0" w:val="nil"/>
          <w:left w:space="0" w:sz="0" w:val="nil"/>
          <w:bottom w:space="0" w:sz="0" w:val="nil"/>
          <w:right w:space="0" w:sz="0" w:val="nil"/>
          <w:between w:space="0" w:sz="0" w:val="nil"/>
        </w:pBdr>
        <w:spacing w:after="120" w:lineRule="auto"/>
        <w:rPr>
          <w:color w:val="212121"/>
          <w:sz w:val="20"/>
          <w:szCs w:val="20"/>
          <w:highlight w:val="white"/>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w:t>
      </w:r>
      <w:r w:rsidDel="00000000" w:rsidR="00000000" w:rsidRPr="00000000">
        <w:rPr>
          <w:color w:val="212121"/>
          <w:sz w:val="20"/>
          <w:szCs w:val="20"/>
          <w:highlight w:val="white"/>
          <w:rtl w:val="0"/>
        </w:rPr>
        <w:t xml:space="preserve">Barnes, H., Morris, E., &amp; Austin, J. (2020). Trans-inclusive genetic counseling services: Recommendations from members of the transgender and non-binary community. </w:t>
      </w:r>
      <w:r w:rsidDel="00000000" w:rsidR="00000000" w:rsidRPr="00000000">
        <w:rPr>
          <w:i w:val="1"/>
          <w:iCs w:val="1"/>
          <w:color w:val="212121"/>
          <w:sz w:val="20"/>
          <w:szCs w:val="20"/>
          <w:highlight w:val="white"/>
          <w:rtl w:val="0"/>
        </w:rPr>
        <w:t xml:space="preserve">Journal of Genetic Counseling</w:t>
      </w:r>
      <w:r w:rsidDel="00000000" w:rsidR="00000000" w:rsidRPr="00000000">
        <w:rPr>
          <w:color w:val="212121"/>
          <w:sz w:val="20"/>
          <w:szCs w:val="20"/>
          <w:highlight w:val="white"/>
          <w:rtl w:val="0"/>
        </w:rPr>
        <w:t xml:space="preserve">, </w:t>
      </w:r>
      <w:r w:rsidDel="00000000" w:rsidR="00000000" w:rsidRPr="00000000">
        <w:rPr>
          <w:i w:val="1"/>
          <w:iCs w:val="1"/>
          <w:color w:val="212121"/>
          <w:sz w:val="20"/>
          <w:szCs w:val="20"/>
          <w:highlight w:val="white"/>
          <w:rtl w:val="0"/>
        </w:rPr>
        <w:t xml:space="preserve">29</w:t>
      </w:r>
      <w:r w:rsidDel="00000000" w:rsidR="00000000" w:rsidRPr="00000000">
        <w:rPr>
          <w:color w:val="212121"/>
          <w:sz w:val="20"/>
          <w:szCs w:val="20"/>
          <w:highlight w:val="white"/>
          <w:rtl w:val="0"/>
        </w:rPr>
        <w:t xml:space="preserve">(3), 423–434. </w:t>
      </w:r>
      <w:hyperlink r:id="rId1">
        <w:r w:rsidDel="00000000" w:rsidR="00000000" w:rsidRPr="00000000">
          <w:rPr>
            <w:color w:val="0563c1"/>
            <w:sz w:val="20"/>
            <w:szCs w:val="20"/>
            <w:highlight w:val="white"/>
            <w:rtl w:val="0"/>
          </w:rPr>
          <w:t xml:space="preserve">https://doi.org/10.1002/jgc4.1187</w:t>
        </w:r>
      </w:hyperlink>
      <w:r w:rsidDel="00000000" w:rsidR="00000000" w:rsidRPr="00000000">
        <w:rPr>
          <w:rtl w:val="0"/>
        </w:rPr>
      </w:r>
    </w:p>
  </w:footnote>
  <w:footnote w:id="2">
    <w:p w:rsidR="00000000" w:rsidDel="00000000" w:rsidP="00000000" w:rsidRDefault="00000000" w:rsidRPr="00000000" w14:paraId="0000004B">
      <w:pPr>
        <w:pBdr>
          <w:top w:space="0" w:sz="0" w:val="nil"/>
          <w:left w:space="0" w:sz="0" w:val="nil"/>
          <w:bottom w:space="0" w:sz="0" w:val="nil"/>
          <w:right w:space="0" w:sz="0" w:val="nil"/>
          <w:between w:space="0" w:sz="0" w:val="nil"/>
        </w:pBdr>
        <w:spacing w:after="120" w:lineRule="auto"/>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American Psychological Association. </w:t>
      </w:r>
      <w:hyperlink r:id="rId2">
        <w:r w:rsidDel="00000000" w:rsidR="00000000" w:rsidRPr="00000000">
          <w:rPr>
            <w:color w:val="0563c1"/>
            <w:sz w:val="20"/>
            <w:szCs w:val="20"/>
            <w:rtl w:val="0"/>
          </w:rPr>
          <w:t xml:space="preserve">https://apastyle.apa.org/</w:t>
        </w:r>
      </w:hyperlink>
      <w:r w:rsidDel="00000000" w:rsidR="00000000" w:rsidRPr="00000000">
        <w:rPr>
          <w:rtl w:val="0"/>
        </w:rPr>
      </w:r>
    </w:p>
  </w:footnote>
  <w:footnote w:id="3">
    <w:p w:rsidR="00000000" w:rsidDel="00000000" w:rsidP="00000000" w:rsidRDefault="00000000" w:rsidRPr="00000000" w14:paraId="0000004C">
      <w:pPr>
        <w:spacing w:after="12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Bennett, R. L., Steinhaus, K. A., Uhrich, S. B., O'Sullivan, C. K., Resta, R. G., Lochner-Doyle, D., Markel, D. S., Vincent, V., &amp; Hamanishi, J. (1995). Recommendations for standardized human pedigree nomenclature. Pedigree Standardization Task Force of the National Society of Genetic Counselors. </w:t>
      </w:r>
      <w:r w:rsidDel="00000000" w:rsidR="00000000" w:rsidRPr="00000000">
        <w:rPr>
          <w:i w:val="1"/>
          <w:iCs w:val="1"/>
          <w:sz w:val="20"/>
          <w:szCs w:val="20"/>
          <w:rtl w:val="0"/>
        </w:rPr>
        <w:t xml:space="preserve">American Journal of Human Genetics</w:t>
      </w:r>
      <w:r w:rsidDel="00000000" w:rsidR="00000000" w:rsidRPr="00000000">
        <w:rPr>
          <w:sz w:val="20"/>
          <w:szCs w:val="20"/>
          <w:rtl w:val="0"/>
        </w:rPr>
        <w:t xml:space="preserve">, </w:t>
      </w:r>
      <w:r w:rsidDel="00000000" w:rsidR="00000000" w:rsidRPr="00000000">
        <w:rPr>
          <w:i w:val="1"/>
          <w:iCs w:val="1"/>
          <w:sz w:val="20"/>
          <w:szCs w:val="20"/>
          <w:rtl w:val="0"/>
        </w:rPr>
        <w:t xml:space="preserve">56</w:t>
      </w:r>
      <w:r w:rsidDel="00000000" w:rsidR="00000000" w:rsidRPr="00000000">
        <w:rPr>
          <w:sz w:val="20"/>
          <w:szCs w:val="20"/>
          <w:rtl w:val="0"/>
        </w:rPr>
        <w:t xml:space="preserve">(3), 745–752.</w:t>
      </w:r>
    </w:p>
    <w:p w:rsidR="00000000" w:rsidDel="00000000" w:rsidP="00000000" w:rsidRDefault="00000000" w:rsidRPr="00000000" w14:paraId="0000004D">
      <w:pPr>
        <w:spacing w:after="120" w:lineRule="auto"/>
        <w:rPr>
          <w:sz w:val="20"/>
          <w:szCs w:val="20"/>
        </w:rPr>
      </w:pPr>
      <w:r w:rsidDel="00000000" w:rsidR="00000000" w:rsidRPr="00000000">
        <w:rPr>
          <w:sz w:val="20"/>
          <w:szCs w:val="20"/>
          <w:rtl w:val="0"/>
        </w:rPr>
        <w:t xml:space="preserve">Bennett, R. L., French, K. S., Resta, R. G., &amp; Doyle, D. L. (2008). Standardized human pedigree nomenclature: update and assessment of the recommendations of the National Society of Genetic Counselors. </w:t>
      </w:r>
      <w:r w:rsidDel="00000000" w:rsidR="00000000" w:rsidRPr="00000000">
        <w:rPr>
          <w:i w:val="1"/>
          <w:iCs w:val="1"/>
          <w:sz w:val="20"/>
          <w:szCs w:val="20"/>
          <w:rtl w:val="0"/>
        </w:rPr>
        <w:t xml:space="preserve">Journal of Genetic Counseling</w:t>
      </w:r>
      <w:r w:rsidDel="00000000" w:rsidR="00000000" w:rsidRPr="00000000">
        <w:rPr>
          <w:sz w:val="20"/>
          <w:szCs w:val="20"/>
          <w:rtl w:val="0"/>
        </w:rPr>
        <w:t xml:space="preserve">, 17(5), 424-433.</w:t>
      </w:r>
    </w:p>
  </w:footnote>
  <w:footnote w:id="4">
    <w:p w:rsidR="00000000" w:rsidDel="00000000" w:rsidP="00000000" w:rsidRDefault="00000000" w:rsidRPr="00000000" w14:paraId="0000004E">
      <w:pPr>
        <w:spacing w:after="12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color w:val="212121"/>
          <w:sz w:val="20"/>
          <w:szCs w:val="20"/>
          <w:highlight w:val="white"/>
          <w:rtl w:val="0"/>
        </w:rPr>
        <w:t xml:space="preserve">Barnes, H., Morris, E., &amp; Austin, J. (2020). Trans-inclusive genetic counseling services: Recommendations from members of the transgender and non-binary community. </w:t>
      </w:r>
      <w:r w:rsidDel="00000000" w:rsidR="00000000" w:rsidRPr="00000000">
        <w:rPr>
          <w:i w:val="1"/>
          <w:iCs w:val="1"/>
          <w:color w:val="212121"/>
          <w:sz w:val="20"/>
          <w:szCs w:val="20"/>
          <w:highlight w:val="white"/>
          <w:rtl w:val="0"/>
        </w:rPr>
        <w:t xml:space="preserve">Journal of Genetic Counseling</w:t>
      </w:r>
      <w:r w:rsidDel="00000000" w:rsidR="00000000" w:rsidRPr="00000000">
        <w:rPr>
          <w:color w:val="212121"/>
          <w:sz w:val="20"/>
          <w:szCs w:val="20"/>
          <w:highlight w:val="white"/>
          <w:rtl w:val="0"/>
        </w:rPr>
        <w:t xml:space="preserve">, </w:t>
      </w:r>
      <w:r w:rsidDel="00000000" w:rsidR="00000000" w:rsidRPr="00000000">
        <w:rPr>
          <w:i w:val="1"/>
          <w:iCs w:val="1"/>
          <w:color w:val="212121"/>
          <w:sz w:val="20"/>
          <w:szCs w:val="20"/>
          <w:highlight w:val="white"/>
          <w:rtl w:val="0"/>
        </w:rPr>
        <w:t xml:space="preserve">29</w:t>
      </w:r>
      <w:r w:rsidDel="00000000" w:rsidR="00000000" w:rsidRPr="00000000">
        <w:rPr>
          <w:color w:val="212121"/>
          <w:sz w:val="20"/>
          <w:szCs w:val="20"/>
          <w:highlight w:val="white"/>
          <w:rtl w:val="0"/>
        </w:rPr>
        <w:t xml:space="preserve">(3), 423–434. https://doi.org/10.1002/jgc4.1187</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F">
    <w:pPr>
      <w:pBdr>
        <w:top w:space="0" w:sz="0" w:val="nil"/>
        <w:left w:space="0" w:sz="0" w:val="nil"/>
        <w:bottom w:space="0" w:sz="0" w:val="nil"/>
        <w:right w:space="0" w:sz="0" w:val="nil"/>
        <w:between w:space="0" w:sz="0" w:val="nil"/>
      </w:pBdr>
      <w:tabs>
        <w:tab w:val="center" w:leader="none" w:pos="4513"/>
        <w:tab w:val="right" w:leader="none" w:pos="9026"/>
      </w:tabs>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0">
    <w:pPr>
      <w:pBdr>
        <w:top w:space="0" w:sz="0" w:val="nil"/>
        <w:left w:space="0" w:sz="0" w:val="nil"/>
        <w:bottom w:space="0" w:sz="0" w:val="nil"/>
        <w:right w:space="0" w:sz="0" w:val="nil"/>
        <w:between w:space="0" w:sz="0" w:val="nil"/>
      </w:pBdr>
      <w:tabs>
        <w:tab w:val="center" w:leader="none" w:pos="4513"/>
        <w:tab w:val="right" w:leader="none" w:pos="9026"/>
      </w:tabs>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1">
    <w:pPr>
      <w:pBdr>
        <w:top w:space="0" w:sz="0" w:val="nil"/>
        <w:left w:space="0" w:sz="0" w:val="nil"/>
        <w:bottom w:space="0" w:sz="0" w:val="nil"/>
        <w:right w:space="0" w:sz="0" w:val="nil"/>
        <w:between w:space="0" w:sz="0" w:val="nil"/>
      </w:pBdr>
      <w:tabs>
        <w:tab w:val="center" w:leader="none" w:pos="4513"/>
        <w:tab w:val="right" w:leader="none" w:pos="9026"/>
      </w:tabs>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lvl>
    <w:lvl w:ilvl="1">
      <w:start w:val="1"/>
      <w:numFmt w:val="decimal"/>
      <w:lvlText w:val="%1.%2."/>
      <w:lvlJc w:val="left"/>
      <w:pPr>
        <w:ind w:left="792" w:hanging="432"/>
      </w:pPr>
      <w:rPr/>
    </w:lvl>
    <w:lvl w:ilvl="2">
      <w:start w:val="1"/>
      <w:numFmt w:val="decimal"/>
      <w:lvlText w:val="%1.%2.%3."/>
      <w:lvlJc w:val="left"/>
      <w:pPr>
        <w:ind w:left="1224" w:hanging="504"/>
      </w:pPr>
      <w:rPr/>
    </w:lvl>
    <w:lvl w:ilvl="3">
      <w:start w:val="1"/>
      <w:numFmt w:val="decimal"/>
      <w:lvlText w:val="%1.%2.%3.%4."/>
      <w:lvlJc w:val="left"/>
      <w:pPr>
        <w:ind w:left="1728" w:hanging="647"/>
      </w:pPr>
      <w:rPr/>
    </w:lvl>
    <w:lvl w:ilvl="4">
      <w:start w:val="1"/>
      <w:numFmt w:val="decimal"/>
      <w:lvlText w:val="%1.%2.%3.%4.%5."/>
      <w:lvlJc w:val="left"/>
      <w:pPr>
        <w:ind w:left="2232" w:hanging="792"/>
      </w:pPr>
      <w:rPr/>
    </w:lvl>
    <w:lvl w:ilvl="5">
      <w:start w:val="1"/>
      <w:numFmt w:val="decimal"/>
      <w:lvlText w:val="%1.%2.%3.%4.%5.%6."/>
      <w:lvlJc w:val="left"/>
      <w:pPr>
        <w:ind w:left="2736" w:hanging="934.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AU"/>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Bdr>
        <w:top w:space="0" w:sz="0" w:val="nil"/>
        <w:left w:space="0" w:sz="0" w:val="nil"/>
        <w:bottom w:space="0" w:sz="0" w:val="nil"/>
        <w:right w:space="0" w:sz="0" w:val="nil"/>
        <w:between w:space="0" w:sz="0" w:val="nil"/>
      </w:pBdr>
      <w:spacing w:after="120" w:before="120" w:lineRule="auto"/>
      <w:ind w:left="432" w:hanging="432"/>
    </w:pPr>
    <w:rPr>
      <w:b w:val="1"/>
      <w:bCs w:val="1"/>
      <w:color w:val="1f497d"/>
      <w:sz w:val="24"/>
      <w:szCs w:val="24"/>
    </w:rPr>
  </w:style>
  <w:style w:type="paragraph" w:styleId="Heading2">
    <w:name w:val="heading 2"/>
    <w:basedOn w:val="Normal"/>
    <w:next w:val="Normal"/>
    <w:pPr>
      <w:keepNext w:val="1"/>
      <w:keepLines w:val="1"/>
      <w:widowControl w:val="0"/>
      <w:spacing w:after="120" w:before="240" w:line="240" w:lineRule="auto"/>
      <w:ind w:left="360" w:hanging="360"/>
    </w:pPr>
    <w:rPr>
      <w:b w:val="1"/>
      <w:bCs w:val="1"/>
      <w:color w:val="44546a"/>
      <w:sz w:val="24"/>
      <w:szCs w:val="24"/>
    </w:rPr>
  </w:style>
  <w:style w:type="paragraph" w:styleId="Heading3">
    <w:name w:val="heading 3"/>
    <w:basedOn w:val="Normal"/>
    <w:next w:val="Normal"/>
    <w:pPr>
      <w:keepNext w:val="1"/>
      <w:keepLines w:val="1"/>
      <w:widowControl w:val="0"/>
      <w:tabs>
        <w:tab w:val="left" w:leader="none" w:pos="426"/>
      </w:tabs>
      <w:spacing w:after="120" w:before="240" w:line="276" w:lineRule="auto"/>
      <w:ind w:left="792" w:hanging="432"/>
      <w:jc w:val="both"/>
    </w:pPr>
    <w:rPr>
      <w:b w:val="1"/>
      <w:bCs w:val="1"/>
      <w:color w:val="000000"/>
    </w:rPr>
  </w:style>
  <w:style w:type="paragraph" w:styleId="Heading4">
    <w:name w:val="heading 4"/>
    <w:basedOn w:val="Normal"/>
    <w:next w:val="Normal"/>
    <w:pPr>
      <w:keepNext w:val="1"/>
      <w:keepLines w:val="1"/>
      <w:widowControl w:val="0"/>
      <w:spacing w:after="40" w:before="240" w:line="240" w:lineRule="auto"/>
      <w:ind w:left="864" w:hanging="864"/>
    </w:pPr>
    <w:rPr>
      <w:i w:val="1"/>
      <w:iCs w:val="1"/>
      <w:color w:val="000000"/>
      <w:sz w:val="24"/>
      <w:szCs w:val="24"/>
    </w:rPr>
  </w:style>
  <w:style w:type="paragraph" w:styleId="Heading5">
    <w:name w:val="heading 5"/>
    <w:basedOn w:val="Normal"/>
    <w:next w:val="Normal"/>
    <w:pPr>
      <w:keepNext w:val="1"/>
      <w:keepLines w:val="1"/>
      <w:widowControl w:val="0"/>
      <w:spacing w:after="40" w:before="220" w:line="240" w:lineRule="auto"/>
      <w:ind w:left="1008" w:hanging="1008"/>
    </w:pPr>
    <w:rPr>
      <w:color w:val="000000"/>
    </w:rPr>
  </w:style>
  <w:style w:type="paragraph" w:styleId="Heading6">
    <w:name w:val="heading 6"/>
    <w:basedOn w:val="Normal"/>
    <w:next w:val="Normal"/>
    <w:pPr>
      <w:keepNext w:val="1"/>
      <w:keepLines w:val="1"/>
      <w:spacing w:after="40" w:before="200" w:lineRule="auto"/>
      <w:ind w:left="1152" w:hanging="1152"/>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pPr>
      <w:widowControl w:val="0"/>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widowControl w:val="0"/>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widowControl w:val="0"/>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yperlink" Target="https://hgsa.org.au/Web/Web/About/HGSA-Committees/Certification-Committee.aspx" TargetMode="External"/><Relationship Id="rId13" Type="http://schemas.openxmlformats.org/officeDocument/2006/relationships/header" Target="header1.xml"/><Relationship Id="rId12" Type="http://schemas.openxmlformats.org/officeDocument/2006/relationships/header" Target="head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hgsa.org.au/Web/Web/About/HGSA-Committees/Certification-Committee.aspx" TargetMode="External"/><Relationship Id="rId15" Type="http://schemas.openxmlformats.org/officeDocument/2006/relationships/footer" Target="footer3.xml"/><Relationship Id="rId14" Type="http://schemas.openxmlformats.org/officeDocument/2006/relationships/footer" Target="footer2.xml"/><Relationship Id="rId16"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yperlink" Target="https://hgsa.org.au/Web/Web/About/HGSA-Committees/Certification-Committee.aspx"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hgsa.org.au/Web/Web/About/HGSA-Committees/Certification-Committee.aspx"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doi.org/10.1002/jgc4.1187" TargetMode="External"/><Relationship Id="rId2" Type="http://schemas.openxmlformats.org/officeDocument/2006/relationships/hyperlink" Target="https://apastyle.ap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Zit9inhbM4vt+z/vs8c0CMgCg==">CgMxLjAyCGguZ2pkZ3hzMgloLjMwajB6bGwyCWguMWZvYjl0ZTIJaC4zem55c2g3MgloLjJldDkycDAyCGgudHlqY3d0MgloLjNkeTZ2a20yCWguMXQzaDVzZjIJaC40ZDM0b2c4Mg5oLnJwbG9zZ3hiNGoxcTgAciExdzA2dzJyd0UxRC14NTN5RDlvMThGQnlOMnA1MEd4d3o=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0x0101003C2B516CC1CC3941B2A64CE9321BF250</vt:lpwstr>
  </property>
</Properties>
</file>